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Pr>
      <w:r>
        <w:t>PRODUCT LISTING RESCUE | PROOF BUNDLE</w:t>
      </w:r>
    </w:p>
    <w:p>
      <w:pPr>
        <w:pStyle w:val="ProofTitle"/>
      </w:pPr>
      <w:r>
        <w:t>Juniper Lane Home Organizers</w:t>
      </w:r>
    </w:p>
    <w:p>
      <w:pPr>
        <w:pStyle w:val="ProofSubtitle"/>
      </w:pPr>
      <w:r>
        <w:t>Five ready-to-paste product listings with source-backed claims</w:t>
      </w:r>
    </w:p>
    <w:p>
      <w:pPr>
        <w:pStyle w:val="BoundaryCallout"/>
        <w:shd w:fill="FDE7C3"/>
        <w:pBdr>
          <w:left w:val="single" w:sz="18" w:space="8" w:color="C99C4A"/>
        </w:pBdr>
      </w:pPr>
      <w:r>
        <w:rPr>
          <w:rFonts w:ascii="Calibri" w:hAnsi="Calibri"/>
          <w:b/>
          <w:color w:val="19324D"/>
          <w:sz w:val="20"/>
        </w:rPr>
        <w:t xml:space="preserve">Status: </w:t>
      </w:r>
      <w:r>
        <w:rPr>
          <w:rFonts w:ascii="Calibri" w:hAnsi="Calibri"/>
          <w:color w:val="1F2937"/>
          <w:sz w:val="20"/>
        </w:rPr>
        <w:t>FICTIONAL DEMO ONLY - NOT A CUSTOMER ENGAGEMENT</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4680"/>
        <w:gridCol w:w="4680"/>
      </w:tblGrid>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20"/>
              </w:rPr>
            </w:r>
            <w:r>
              <w:rPr>
                <w:rFonts w:ascii="Calibri" w:hAnsi="Calibri"/>
                <w:b/>
                <w:color w:val="1F2937"/>
                <w:sz w:val="20"/>
              </w:rPr>
              <w:t>PLATFORM</w:t>
              <w:br/>
            </w:r>
            <w:r>
              <w:rPr>
                <w:rFonts w:ascii="Calibri" w:hAnsi="Calibri"/>
                <w:color w:val="1F2937"/>
                <w:sz w:val="20"/>
              </w:rPr>
              <w:t>Platform-neutral catalog</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20"/>
              </w:rPr>
            </w:r>
            <w:r>
              <w:rPr>
                <w:rFonts w:ascii="Calibri" w:hAnsi="Calibri"/>
                <w:b/>
                <w:color w:val="1F2937"/>
                <w:sz w:val="20"/>
              </w:rPr>
              <w:t>SCOPE</w:t>
              <w:br/>
            </w:r>
            <w:r>
              <w:rPr>
                <w:rFonts w:ascii="Calibri" w:hAnsi="Calibri"/>
                <w:color w:val="1F2937"/>
                <w:sz w:val="20"/>
              </w:rPr>
              <w:t>5 products | 7 variants | 15 photo drafts</w:t>
            </w:r>
          </w:p>
        </w:tc>
      </w:tr>
      <w:tr>
        <w:trPr>
          <w:cantSplit/>
        </w:trPr>
        <w:tc>
          <w:tcPr>
            <w:tcW w:type="dxa" w:w="4680"/>
            <w:tcMar>
              <w:top w:w="80" w:type="dxa"/>
              <w:bottom w:w="80" w:type="dxa"/>
              <w:start w:w="120" w:type="dxa"/>
              <w:end w:w="120" w:type="dxa"/>
            </w:tcMar>
            <w:vAlign w:val="center"/>
            <w:shd w:fill="FFFFFF"/>
          </w:tcPr>
          <w:p>
            <w:pPr>
              <w:spacing w:before="0" w:after="0" w:line="259" w:lineRule="auto"/>
            </w:pPr>
            <w:r>
              <w:rPr>
                <w:rFonts w:ascii="Calibri" w:hAnsi="Calibri"/>
                <w:color w:val="1F2937"/>
                <w:sz w:val="20"/>
              </w:rPr>
            </w:r>
            <w:r>
              <w:rPr>
                <w:rFonts w:ascii="Calibri" w:hAnsi="Calibri"/>
                <w:b/>
                <w:color w:val="1F2937"/>
                <w:sz w:val="20"/>
              </w:rPr>
              <w:t>AUDIENCE</w:t>
              <w:br/>
            </w:r>
            <w:r>
              <w:rPr>
                <w:rFonts w:ascii="Calibri" w:hAnsi="Calibri"/>
                <w:color w:val="1F2937"/>
                <w:sz w:val="20"/>
              </w:rPr>
              <w:t>Adults organizing kitchens, bedrooms, offices, and utility spaces</w:t>
            </w:r>
          </w:p>
        </w:tc>
        <w:tc>
          <w:tcPr>
            <w:tcW w:type="dxa" w:w="4680"/>
            <w:tcMar>
              <w:top w:w="80" w:type="dxa"/>
              <w:bottom w:w="80" w:type="dxa"/>
              <w:start w:w="120" w:type="dxa"/>
              <w:end w:w="120" w:type="dxa"/>
            </w:tcMar>
            <w:vAlign w:val="center"/>
            <w:shd w:fill="FFFFFF"/>
          </w:tcPr>
          <w:p>
            <w:pPr>
              <w:spacing w:before="0" w:after="0" w:line="259" w:lineRule="auto"/>
            </w:pPr>
            <w:r>
              <w:rPr>
                <w:rFonts w:ascii="Calibri" w:hAnsi="Calibri"/>
                <w:color w:val="1F2937"/>
                <w:sz w:val="20"/>
              </w:rPr>
            </w:r>
            <w:r>
              <w:rPr>
                <w:rFonts w:ascii="Calibri" w:hAnsi="Calibri"/>
                <w:b/>
                <w:color w:val="1F2937"/>
                <w:sz w:val="20"/>
              </w:rPr>
              <w:t>PREPARED</w:t>
              <w:br/>
            </w:r>
            <w:r>
              <w:rPr>
                <w:rFonts w:ascii="Calibri" w:hAnsi="Calibri"/>
                <w:color w:val="1F2937"/>
                <w:sz w:val="20"/>
              </w:rPr>
              <w:t>2026-08-17</w:t>
            </w:r>
          </w:p>
        </w:tc>
      </w:tr>
    </w:tbl>
    <w:p>
      <w:pPr>
        <w:pStyle w:val="Heading1"/>
      </w:pPr>
      <w:r>
        <w:t>What is inside</w:t>
      </w:r>
    </w:p>
    <w:p>
      <w:pPr>
        <w:pStyle w:val="BodyBullet"/>
        <w:numPr>
          <w:ilvl w:val="0"/>
          <w:numId w:val="10"/>
        </w:numPr>
      </w:pPr>
      <w:r>
        <w:rPr>
          <w:rFonts w:ascii="Calibri" w:hAnsi="Calibri"/>
          <w:color w:val="1F2937"/>
          <w:sz w:val="22"/>
        </w:rPr>
        <w:t>One concise platform-neutral title and five separate benefit-led bullets per product.</w:t>
      </w:r>
    </w:p>
    <w:p>
      <w:pPr>
        <w:pStyle w:val="BodyBullet"/>
        <w:numPr>
          <w:ilvl w:val="0"/>
          <w:numId w:val="10"/>
        </w:numPr>
      </w:pPr>
      <w:r>
        <w:rPr>
          <w:rFonts w:ascii="Calibri" w:hAnsi="Calibri"/>
          <w:color w:val="1F2937"/>
          <w:sz w:val="22"/>
        </w:rPr>
        <w:t>One 150-250 word description and one meta description under 155 characters per product.</w:t>
      </w:r>
    </w:p>
    <w:p>
      <w:pPr>
        <w:pStyle w:val="BodyBullet"/>
        <w:numPr>
          <w:ilvl w:val="0"/>
          <w:numId w:val="10"/>
        </w:numPr>
      </w:pPr>
      <w:r>
        <w:rPr>
          <w:rFonts w:ascii="Calibri" w:hAnsi="Calibri"/>
          <w:color w:val="1F2937"/>
          <w:sz w:val="22"/>
        </w:rPr>
        <w:t>Eight editorial search-phrase suggestions per product, with no volume or ranking claim.</w:t>
      </w:r>
    </w:p>
    <w:p>
      <w:pPr>
        <w:pStyle w:val="BodyBullet"/>
        <w:numPr>
          <w:ilvl w:val="0"/>
          <w:numId w:val="10"/>
        </w:numPr>
      </w:pPr>
      <w:r>
        <w:rPr>
          <w:rFonts w:ascii="Calibri" w:hAnsi="Calibri"/>
          <w:color w:val="1F2937"/>
          <w:sz w:val="22"/>
        </w:rPr>
        <w:t>Three photo-specific alt-text drafts and seven claim-to-source notes per product.</w:t>
      </w:r>
    </w:p>
    <w:p>
      <w:pPr>
        <w:pStyle w:val="BodyBullet"/>
        <w:numPr>
          <w:ilvl w:val="0"/>
          <w:numId w:val="10"/>
        </w:numPr>
      </w:pPr>
      <w:r>
        <w:rPr>
          <w:rFonts w:ascii="Calibri" w:hAnsi="Calibri"/>
          <w:color w:val="1F2937"/>
          <w:sz w:val="22"/>
        </w:rPr>
        <w:t>An annotated change log showing why unsupported weak-copy language was removed or narrowed.</w:t>
      </w:r>
    </w:p>
    <w:p>
      <w:pPr>
        <w:pStyle w:val="Heading1"/>
      </w:pPr>
      <w:r>
        <w:t>Editorial boundary</w:t>
      </w:r>
    </w:p>
    <w:p>
      <w:pPr>
        <w:pStyle w:val="BoundaryCallout"/>
        <w:shd w:fill="F3EEE3"/>
        <w:pBdr>
          <w:left w:val="single" w:sz="18" w:space="8" w:color="C99C4A"/>
        </w:pBdr>
      </w:pPr>
      <w:r>
        <w:rPr>
          <w:rFonts w:ascii="Calibri" w:hAnsi="Calibri"/>
          <w:b/>
          <w:color w:val="19324D"/>
          <w:sz w:val="20"/>
        </w:rPr>
        <w:t xml:space="preserve">Use rule: </w:t>
      </w:r>
      <w:r>
        <w:rPr>
          <w:rFonts w:ascii="Calibri" w:hAnsi="Calibri"/>
          <w:color w:val="1F2937"/>
          <w:sz w:val="20"/>
        </w:rPr>
        <w:t>Validate every fact against the buyer's current source material and match each alt-text draft to the actual image before publishing. These fictional records do not demonstrate marketplace performance, ranking, sales, or approval.</w:t>
      </w:r>
    </w:p>
    <w:p>
      <w:pPr>
        <w:spacing w:before="0" w:after="0"/>
      </w:pPr>
      <w:r>
        <w:br w:type="page"/>
      </w:r>
    </w:p>
    <w:p>
      <w:pPr>
        <w:pStyle w:val="Kicker"/>
      </w:pPr>
      <w:r>
        <w:t>JL-101 | READY-TO-PASTE COPY</w:t>
      </w:r>
    </w:p>
    <w:p>
      <w:pPr>
        <w:pStyle w:val="ProofTitle"/>
        <w:spacing w:after="200"/>
      </w:pPr>
      <w:r>
        <w:t>Expandable Bamboo Drawer Dividers</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3120"/>
        <w:gridCol w:w="3120"/>
        <w:gridCol w:w="3120"/>
      </w:tblGrid>
      <w:tr>
        <w:trPr>
          <w:cantSplit/>
        </w:trPr>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VARIANT(S)</w:t>
              <w:br/>
            </w:r>
            <w:r>
              <w:rPr>
                <w:rFonts w:ascii="Calibri" w:hAnsi="Calibri"/>
                <w:color w:val="1F2937"/>
                <w:sz w:val="18"/>
              </w:rPr>
              <w:t>Natural bamboo (1 variant)</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PACKAGE</w:t>
              <w:br/>
            </w:r>
            <w:r>
              <w:rPr>
                <w:rFonts w:ascii="Calibri" w:hAnsi="Calibri"/>
                <w:color w:val="1F2937"/>
                <w:sz w:val="18"/>
              </w:rPr>
              <w:t>4 expandable drawer dividers</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MEASUREMENTS</w:t>
              <w:br/>
            </w:r>
            <w:r>
              <w:rPr>
                <w:rFonts w:ascii="Calibri" w:hAnsi="Calibri"/>
                <w:color w:val="1F2937"/>
                <w:sz w:val="18"/>
              </w:rPr>
              <w:t>Each divider is 2.4 in high x 0.6 in wide and adjusts from 13.5 to 22 in long</w:t>
            </w:r>
          </w:p>
        </w:tc>
      </w:tr>
      <w:tr>
        <w:trPr>
          <w:cantSplit/>
        </w:trPr>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MATERIALS</w:t>
              <w:br/>
            </w:r>
            <w:r>
              <w:rPr>
                <w:rFonts w:ascii="Calibri" w:hAnsi="Calibri"/>
                <w:color w:val="1F2937"/>
                <w:sz w:val="18"/>
              </w:rPr>
              <w:t>Moso bamboo body; steel spring core; gray EVA foam end pads</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INTENDED USE</w:t>
              <w:br/>
            </w:r>
            <w:r>
              <w:rPr>
                <w:rFonts w:ascii="Calibri" w:hAnsi="Calibri"/>
                <w:color w:val="1F2937"/>
                <w:sz w:val="18"/>
              </w:rPr>
              <w:t>Kitchen, dresser, or office drawers whose inside width is 13.5 to 22 in</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CARE</w:t>
              <w:br/>
            </w:r>
            <w:r>
              <w:rPr>
                <w:rFonts w:ascii="Calibri" w:hAnsi="Calibri"/>
                <w:color w:val="1F2937"/>
                <w:sz w:val="18"/>
              </w:rPr>
              <w:t>Wipe with a soft, lightly damp cloth; dry promptly</w:t>
            </w:r>
          </w:p>
        </w:tc>
      </w:tr>
    </w:tbl>
    <w:p>
      <w:pPr>
        <w:pStyle w:val="Heading2"/>
      </w:pPr>
      <w:r>
        <w:t>Platform title</w:t>
      </w:r>
    </w:p>
    <w:p>
      <w:pPr>
        <w:pStyle w:val="BoundaryCallout"/>
        <w:shd w:fill="EAF5F1"/>
        <w:pBdr>
          <w:left w:val="single" w:sz="18" w:space="8" w:color="C99C4A"/>
        </w:pBdr>
      </w:pPr>
      <w:r>
        <w:rPr>
          <w:rFonts w:ascii="Calibri" w:hAnsi="Calibri"/>
          <w:b/>
          <w:color w:val="19324D"/>
          <w:sz w:val="20"/>
        </w:rPr>
        <w:t xml:space="preserve">Copy: </w:t>
      </w:r>
      <w:r>
        <w:rPr>
          <w:rFonts w:ascii="Calibri" w:hAnsi="Calibri"/>
          <w:color w:val="1F2937"/>
          <w:sz w:val="20"/>
        </w:rPr>
        <w:t>Expandable Bamboo Drawer Dividers, 4-Pack, 13.5-22 in</w:t>
      </w:r>
    </w:p>
    <w:p>
      <w:pPr>
        <w:pStyle w:val="Heading2"/>
      </w:pPr>
      <w:r>
        <w:t>Five benefit-led bullets</w:t>
      </w:r>
    </w:p>
    <w:p>
      <w:pPr>
        <w:pStyle w:val="BodyBullet"/>
        <w:numPr>
          <w:ilvl w:val="0"/>
          <w:numId w:val="10"/>
        </w:numPr>
      </w:pPr>
      <w:r>
        <w:rPr>
          <w:rFonts w:ascii="Calibri" w:hAnsi="Calibri"/>
          <w:color w:val="1F2937"/>
          <w:sz w:val="22"/>
        </w:rPr>
        <w:t>Adjustable fit: Each divider expands from 13.5 to 22 inches for drawers within the stated range.</w:t>
      </w:r>
    </w:p>
    <w:p>
      <w:pPr>
        <w:pStyle w:val="BodyBullet"/>
        <w:numPr>
          <w:ilvl w:val="0"/>
          <w:numId w:val="10"/>
        </w:numPr>
      </w:pPr>
      <w:r>
        <w:rPr>
          <w:rFonts w:ascii="Calibri" w:hAnsi="Calibri"/>
          <w:color w:val="1F2937"/>
          <w:sz w:val="22"/>
        </w:rPr>
        <w:t>Four-piece set: Divide utensils, office supplies, or folded clothing with four matching natural-bamboo pieces.</w:t>
      </w:r>
    </w:p>
    <w:p>
      <w:pPr>
        <w:pStyle w:val="BodyBullet"/>
        <w:numPr>
          <w:ilvl w:val="0"/>
          <w:numId w:val="10"/>
        </w:numPr>
      </w:pPr>
      <w:r>
        <w:rPr>
          <w:rFonts w:ascii="Calibri" w:hAnsi="Calibri"/>
          <w:color w:val="1F2937"/>
          <w:sz w:val="22"/>
        </w:rPr>
        <w:t>Tool-free tension: A steel spring core holds each divider between drawer walls without screws or adhesive.</w:t>
      </w:r>
    </w:p>
    <w:p>
      <w:pPr>
        <w:pStyle w:val="BodyBullet"/>
        <w:numPr>
          <w:ilvl w:val="0"/>
          <w:numId w:val="10"/>
        </w:numPr>
      </w:pPr>
      <w:r>
        <w:rPr>
          <w:rFonts w:ascii="Calibri" w:hAnsi="Calibri"/>
          <w:color w:val="1F2937"/>
          <w:sz w:val="22"/>
        </w:rPr>
        <w:t>Cushioned contact points: Gray EVA foam pads sit between the divider and the drawer at both ends.</w:t>
      </w:r>
    </w:p>
    <w:p>
      <w:pPr>
        <w:pStyle w:val="BodyBullet"/>
        <w:numPr>
          <w:ilvl w:val="0"/>
          <w:numId w:val="10"/>
        </w:numPr>
      </w:pPr>
      <w:r>
        <w:rPr>
          <w:rFonts w:ascii="Calibri" w:hAnsi="Calibri"/>
          <w:color w:val="1F2937"/>
          <w:sz w:val="22"/>
        </w:rPr>
        <w:t>Simple care: Wipe the bamboo surface with a soft, lightly damp cloth, then dry it promptly.</w:t>
      </w:r>
    </w:p>
    <w:p>
      <w:pPr>
        <w:spacing w:before="0" w:after="0"/>
      </w:pPr>
      <w:r>
        <w:br w:type="page"/>
      </w:r>
    </w:p>
    <w:p>
      <w:pPr>
        <w:pStyle w:val="Heading2"/>
      </w:pPr>
      <w:r>
        <w:t>Description (167 words)</w:t>
      </w:r>
    </w:p>
    <w:p>
      <w:pPr/>
      <w:r>
        <w:t>Create defined sections without committing to permanent drawer hardware. This set includes four natural-bamboo dividers, each sized for drawers with an inside width from 13.5 to 22 inches. Pull the divider to the needed length and let the steel spring core apply tension between the drawer walls; no screws or adhesive are required. Gray EVA foam pads provide cushioned contact points at both ends. At 2.4 inches high and 0.6 inch wide, the dividers separate everyday drawer contents while keeping the layout easy to revise. Use the set in a kitchen utensil drawer, dresser, or office drawer that falls within the stated width range. Place multiple dividers side by side or at intervals to create sections for the items you already own. The natural bamboo body keeps the look simple and coordinated across the four-piece set. Before ordering, measure the inside width of the intended drawer and confirm it is between 13.5 and 22 inches. For care, wipe with a soft, lightly damp cloth and dry promptly.</w:t>
      </w:r>
    </w:p>
    <w:p>
      <w:pPr>
        <w:pStyle w:val="Heading2"/>
      </w:pPr>
      <w:r>
        <w:t>Meta description (98/155 characters)</w:t>
      </w:r>
    </w:p>
    <w:p>
      <w:pPr>
        <w:keepLines/>
      </w:pPr>
      <w:r>
        <w:rPr>
          <w:rFonts w:ascii="Calibri" w:hAnsi="Calibri"/>
          <w:b/>
          <w:color w:val="19324D"/>
          <w:sz w:val="21"/>
        </w:rPr>
        <w:t xml:space="preserve">Copy: </w:t>
      </w:r>
      <w:r>
        <w:rPr>
          <w:rFonts w:ascii="Calibri" w:hAnsi="Calibri"/>
          <w:color w:val="1F2937"/>
          <w:sz w:val="21"/>
        </w:rPr>
        <w:t>Four natural-bamboo drawer dividers with tool-free tension fit for drawers 13.5 to 22 inches wide.</w:t>
      </w:r>
    </w:p>
    <w:p>
      <w:pPr>
        <w:pStyle w:val="Heading2"/>
      </w:pPr>
      <w:r>
        <w:t>Search-phrase suggestions</w:t>
      </w:r>
    </w:p>
    <w:p>
      <w:pPr>
        <w:pStyle w:val="TableNote"/>
      </w:pPr>
      <w:r>
        <w:t>Editorial suggestions only. Validate relevance in the target platform; no measured search volume is claimed.</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4680"/>
        <w:gridCol w:w="4680"/>
      </w:tblGrid>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1. </w:t>
            </w:r>
            <w:r>
              <w:rPr>
                <w:rFonts w:ascii="Calibri" w:hAnsi="Calibri"/>
                <w:color w:val="1F2937"/>
                <w:sz w:val="18"/>
              </w:rPr>
              <w:t>expandable bamboo drawer dividers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2. </w:t>
            </w:r>
            <w:r>
              <w:rPr>
                <w:rFonts w:ascii="Calibri" w:hAnsi="Calibri"/>
                <w:color w:val="1F2937"/>
                <w:sz w:val="18"/>
              </w:rPr>
              <w:t>adjustable drawer organizer 4 pack</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3. </w:t>
            </w:r>
            <w:r>
              <w:rPr>
                <w:rFonts w:ascii="Calibri" w:hAnsi="Calibri"/>
                <w:color w:val="1F2937"/>
                <w:sz w:val="18"/>
              </w:rPr>
              <w:t>13.5 to 22 inch drawer divider</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4. </w:t>
            </w:r>
            <w:r>
              <w:rPr>
                <w:rFonts w:ascii="Calibri" w:hAnsi="Calibri"/>
                <w:color w:val="1F2937"/>
                <w:sz w:val="18"/>
              </w:rPr>
              <w:t>tool free drawer separators</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5. </w:t>
            </w:r>
            <w:r>
              <w:rPr>
                <w:rFonts w:ascii="Calibri" w:hAnsi="Calibri"/>
                <w:color w:val="1F2937"/>
                <w:sz w:val="18"/>
              </w:rPr>
              <w:t>bamboo kitchen drawer organizer</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6. </w:t>
            </w:r>
            <w:r>
              <w:rPr>
                <w:rFonts w:ascii="Calibri" w:hAnsi="Calibri"/>
                <w:color w:val="1F2937"/>
                <w:sz w:val="18"/>
              </w:rPr>
              <w:t>dresser drawer divider set</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7. </w:t>
            </w:r>
            <w:r>
              <w:rPr>
                <w:rFonts w:ascii="Calibri" w:hAnsi="Calibri"/>
                <w:color w:val="1F2937"/>
                <w:sz w:val="18"/>
              </w:rPr>
              <w:t>office drawer organization dividers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8. </w:t>
            </w:r>
            <w:r>
              <w:rPr>
                <w:rFonts w:ascii="Calibri" w:hAnsi="Calibri"/>
                <w:color w:val="1F2937"/>
                <w:sz w:val="18"/>
              </w:rPr>
              <w:t>spring tension drawer divider</w:t>
            </w:r>
          </w:p>
        </w:tc>
      </w:tr>
    </w:tbl>
    <w:p>
      <w:pPr>
        <w:spacing w:before="0" w:after="0"/>
      </w:pPr>
      <w:r>
        <w:br w:type="page"/>
      </w:r>
    </w:p>
    <w:p>
      <w:pPr>
        <w:pStyle w:val="Kicker"/>
      </w:pPr>
      <w:r>
        <w:t>JL-101 | SOURCE AND IMAGE NOTES</w:t>
      </w:r>
    </w:p>
    <w:p>
      <w:pPr>
        <w:pStyle w:val="ProofTitle"/>
        <w:spacing w:after="200"/>
      </w:pPr>
      <w:r>
        <w:t>Expandable Bamboo Drawer Dividers</w:t>
      </w:r>
    </w:p>
    <w:p>
      <w:pPr>
        <w:pStyle w:val="Heading1"/>
      </w:pPr>
      <w:r>
        <w:t>Photo alt text</w:t>
      </w:r>
    </w:p>
    <w:p>
      <w:pPr>
        <w:pStyle w:val="TableNote"/>
      </w:pPr>
      <w:r>
        <w:t>Drafts are based on the fictional photo brief. Match each line to the actual buyer-supplied image before use.</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200"/>
        <w:gridCol w:w="5000"/>
        <w:gridCol w:w="3160"/>
      </w:tblGrid>
      <w:tr>
        <w:trPr>
          <w:cantSplit/>
          <w:tblHeader w:val="true"/>
        </w:trPr>
        <w:tc>
          <w:tcPr>
            <w:tcW w:type="dxa" w:w="12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Photo</w:t>
            </w:r>
          </w:p>
        </w:tc>
        <w:tc>
          <w:tcPr>
            <w:tcW w:type="dxa" w:w="50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Alt text draft</w:t>
            </w:r>
          </w:p>
        </w:tc>
        <w:tc>
          <w:tcPr>
            <w:tcW w:type="dxa" w:w="316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Source note</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1</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Four natural bamboo drawer dividers arranged side by side on a white surface</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photoNotes[0] + packageContents + variants</w:t>
            </w:r>
          </w:p>
        </w:tc>
      </w:tr>
      <w:tr>
        <w:trPr>
          <w:cantSplit/>
        </w:trPr>
        <w:tc>
          <w:tcPr>
            <w:tcW w:type="dxa" w:w="12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 2</w:t>
            </w:r>
          </w:p>
        </w:tc>
        <w:tc>
          <w:tcPr>
            <w:tcW w:type="dxa" w:w="50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Expandable bamboo divider installed across a kitchen utensil drawer</w:t>
            </w:r>
          </w:p>
        </w:tc>
        <w:tc>
          <w:tcPr>
            <w:tcW w:type="dxa" w:w="316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photoNotes[1] + intendedUse</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3</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Close view of a bamboo divider end with a gray EVA foam pad</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photoNotes[2] + materials</w:t>
            </w:r>
          </w:p>
        </w:tc>
      </w:tr>
    </w:tbl>
    <w:p>
      <w:pPr>
        <w:pStyle w:val="Heading1"/>
      </w:pPr>
      <w:r>
        <w:t>Claim traceability</w:t>
      </w:r>
    </w:p>
    <w:p>
      <w:pPr>
        <w:pStyle w:val="TableNote"/>
      </w:pPr>
      <w:r>
        <w:t>Every factual statement below is tied to a named source field and excerpt.</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500"/>
        <w:gridCol w:w="2700"/>
        <w:gridCol w:w="1900"/>
        <w:gridCol w:w="3260"/>
      </w:tblGrid>
      <w:tr>
        <w:trPr>
          <w:cantSplit/>
          <w:tblHeader w:val="true"/>
        </w:trPr>
        <w:tc>
          <w:tcPr>
            <w:tcW w:type="dxa" w:w="15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ID</w:t>
            </w:r>
          </w:p>
        </w:tc>
        <w:tc>
          <w:tcPr>
            <w:tcW w:type="dxa" w:w="27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used</w:t>
            </w:r>
          </w:p>
        </w:tc>
        <w:tc>
          <w:tcPr>
            <w:tcW w:type="dxa" w:w="19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field</w:t>
            </w:r>
          </w:p>
        </w:tc>
        <w:tc>
          <w:tcPr>
            <w:tcW w:type="dxa" w:w="326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excerpt</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JL-101-C01</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Set includes four dividers</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packageContents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4 expandable drawer dividers</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JL-101-C02</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Each divider adjusts from 13.5 to 22 inches</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dimensions</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adjusts from 13.5 to 22 in long</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JL-101-C03</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Bamboo body with steel spring core</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materials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Moso bamboo body; steel spring core</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JL-101-C04</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Tool-free tension fit without screws or adhesive</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features</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Tool-free tension fit; spring-loaded adjustment</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JL-101-C05</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Gray EVA foam pads at both ends</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materials + features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gray EVA foam end pads; foam pads at both contact ends</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JL-101-C06</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Suitable for kitchen, dresser, or office drawers in range</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intendedUse</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Kitchen, dresser, or office drawers whose inside width is 13.5 to 22 in</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JL-101-C07</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Wipe lightly damp and dry promptly</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care</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Wipe with a soft, lightly damp cloth; dry promptly</w:t>
            </w:r>
          </w:p>
        </w:tc>
      </w:tr>
    </w:tbl>
    <w:p>
      <w:pPr>
        <w:pStyle w:val="Heading1"/>
      </w:pPr>
      <w:r>
        <w:t>Removed or narrowed from weak copy</w:t>
      </w:r>
    </w:p>
    <w:p>
      <w:pPr>
        <w:pStyle w:val="BoundaryCallout"/>
        <w:shd w:fill="FDE7C3"/>
        <w:pBdr>
          <w:left w:val="single" w:sz="18" w:space="8" w:color="C99C4A"/>
        </w:pBdr>
      </w:pPr>
      <w:r>
        <w:rPr>
          <w:rFonts w:ascii="Calibri" w:hAnsi="Calibri"/>
          <w:b/>
          <w:color w:val="19324D"/>
          <w:sz w:val="20"/>
        </w:rPr>
        <w:t xml:space="preserve">Excluded language: </w:t>
      </w:r>
      <w:r>
        <w:rPr>
          <w:rFonts w:ascii="Calibri" w:hAnsi="Calibri"/>
          <w:color w:val="1F2937"/>
          <w:sz w:val="20"/>
        </w:rPr>
        <w:t>best ever; eco-friendly; fits everything; never slip; any drawer. Why: these phrases were unsupported, universal, absolute, or outside the supplied facts; see the annotated change log.</w:t>
      </w:r>
    </w:p>
    <w:p>
      <w:pPr>
        <w:pStyle w:val="Kicker"/>
        <w:pageBreakBefore/>
      </w:pPr>
      <w:r>
        <w:t>JL-202 | READY-TO-PASTE COPY</w:t>
      </w:r>
    </w:p>
    <w:p>
      <w:pPr>
        <w:pStyle w:val="ProofTitle"/>
        <w:spacing w:after="200"/>
      </w:pPr>
      <w:r>
        <w:t>Powder-Coated Over-Door Hooks</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3120"/>
        <w:gridCol w:w="3120"/>
        <w:gridCol w:w="3120"/>
      </w:tblGrid>
      <w:tr>
        <w:trPr>
          <w:cantSplit/>
        </w:trPr>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VARIANT(S)</w:t>
              <w:br/>
            </w:r>
            <w:r>
              <w:rPr>
                <w:rFonts w:ascii="Calibri" w:hAnsi="Calibri"/>
                <w:color w:val="1F2937"/>
                <w:sz w:val="18"/>
              </w:rPr>
              <w:t>Matte white or matte black (2 color variants)</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PACKAGE</w:t>
              <w:br/>
            </w:r>
            <w:r>
              <w:rPr>
                <w:rFonts w:ascii="Calibri" w:hAnsi="Calibri"/>
                <w:color w:val="1F2937"/>
                <w:sz w:val="18"/>
              </w:rPr>
              <w:t>6 individual over-door hooks</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MEASUREMENTS</w:t>
              <w:br/>
            </w:r>
            <w:r>
              <w:rPr>
                <w:rFonts w:ascii="Calibri" w:hAnsi="Calibri"/>
                <w:color w:val="1F2937"/>
                <w:sz w:val="18"/>
              </w:rPr>
              <w:t>Each hook is 6.25 in high x 1.6 in wide x 2.4 in deep; bracket opening fits doors up to 1.75 in thick</w:t>
            </w:r>
          </w:p>
        </w:tc>
      </w:tr>
      <w:tr>
        <w:trPr>
          <w:cantSplit/>
        </w:trPr>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MATERIALS</w:t>
              <w:br/>
            </w:r>
            <w:r>
              <w:rPr>
                <w:rFonts w:ascii="Calibri" w:hAnsi="Calibri"/>
                <w:color w:val="1F2937"/>
                <w:sz w:val="18"/>
              </w:rPr>
              <w:t>Carbon steel with powder-coated finish; EVA foam contact pads</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INTENDED USE</w:t>
              <w:br/>
            </w:r>
            <w:r>
              <w:rPr>
                <w:rFonts w:ascii="Calibri" w:hAnsi="Calibri"/>
                <w:color w:val="1F2937"/>
                <w:sz w:val="18"/>
              </w:rPr>
              <w:t>Indoor hanging for robes, towels, hats, and lightweight bags; door needs at least 0.08 in (2 mm) top clearance</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CARE</w:t>
              <w:br/>
            </w:r>
            <w:r>
              <w:rPr>
                <w:rFonts w:ascii="Calibri" w:hAnsi="Calibri"/>
                <w:color w:val="1F2937"/>
                <w:sz w:val="18"/>
              </w:rPr>
              <w:t>Wipe with a dry or lightly damp cloth; dry after cleaning</w:t>
            </w:r>
          </w:p>
        </w:tc>
      </w:tr>
    </w:tbl>
    <w:p>
      <w:pPr>
        <w:pStyle w:val="Heading2"/>
      </w:pPr>
      <w:r>
        <w:t>Platform title</w:t>
      </w:r>
    </w:p>
    <w:p>
      <w:pPr>
        <w:pStyle w:val="BoundaryCallout"/>
        <w:shd w:fill="EAF5F1"/>
        <w:pBdr>
          <w:left w:val="single" w:sz="18" w:space="8" w:color="C99C4A"/>
        </w:pBdr>
      </w:pPr>
      <w:r>
        <w:rPr>
          <w:rFonts w:ascii="Calibri" w:hAnsi="Calibri"/>
          <w:b/>
          <w:color w:val="19324D"/>
          <w:sz w:val="20"/>
        </w:rPr>
        <w:t xml:space="preserve">Copy: </w:t>
      </w:r>
      <w:r>
        <w:rPr>
          <w:rFonts w:ascii="Calibri" w:hAnsi="Calibri"/>
          <w:color w:val="1F2937"/>
          <w:sz w:val="20"/>
        </w:rPr>
        <w:t>Powder-Coated Over-Door Hooks, 6-Pack, Fits Up to 1.75 in</w:t>
      </w:r>
    </w:p>
    <w:p>
      <w:pPr>
        <w:pStyle w:val="Heading2"/>
      </w:pPr>
      <w:r>
        <w:t>Five benefit-led bullets</w:t>
      </w:r>
    </w:p>
    <w:p>
      <w:pPr>
        <w:pStyle w:val="BodyBullet"/>
        <w:numPr>
          <w:ilvl w:val="0"/>
          <w:numId w:val="10"/>
        </w:numPr>
      </w:pPr>
      <w:r>
        <w:rPr>
          <w:rFonts w:ascii="Calibri" w:hAnsi="Calibri"/>
          <w:color w:val="1F2937"/>
          <w:sz w:val="22"/>
        </w:rPr>
        <w:t>Six-hook set: Add individual hanging points for robes, towels, hats, or lightweight bags.</w:t>
      </w:r>
    </w:p>
    <w:p>
      <w:pPr>
        <w:pStyle w:val="BodyBullet"/>
        <w:numPr>
          <w:ilvl w:val="0"/>
          <w:numId w:val="10"/>
        </w:numPr>
      </w:pPr>
      <w:r>
        <w:rPr>
          <w:rFonts w:ascii="Calibri" w:hAnsi="Calibri"/>
          <w:color w:val="1F2937"/>
          <w:sz w:val="22"/>
        </w:rPr>
        <w:t>Door-size guidance: The 1.75-inch bracket opening fits doors up to 1.75 inches thick.</w:t>
      </w:r>
    </w:p>
    <w:p>
      <w:pPr>
        <w:pStyle w:val="BodyBullet"/>
        <w:numPr>
          <w:ilvl w:val="0"/>
          <w:numId w:val="10"/>
        </w:numPr>
      </w:pPr>
      <w:r>
        <w:rPr>
          <w:rFonts w:ascii="Calibri" w:hAnsi="Calibri"/>
          <w:color w:val="1F2937"/>
          <w:sz w:val="22"/>
        </w:rPr>
        <w:t>Clearance check: Confirm at least 0.08 inch (2 mm) of space above the door before use.</w:t>
      </w:r>
    </w:p>
    <w:p>
      <w:pPr>
        <w:pStyle w:val="BodyBullet"/>
        <w:numPr>
          <w:ilvl w:val="0"/>
          <w:numId w:val="10"/>
        </w:numPr>
      </w:pPr>
      <w:r>
        <w:rPr>
          <w:rFonts w:ascii="Calibri" w:hAnsi="Calibri"/>
          <w:color w:val="1F2937"/>
          <w:sz w:val="22"/>
        </w:rPr>
        <w:t>Tool-free setup: Place each hook over the top edge of a compatible door with no drilling required.</w:t>
      </w:r>
    </w:p>
    <w:p>
      <w:pPr>
        <w:pStyle w:val="BodyBullet"/>
        <w:numPr>
          <w:ilvl w:val="0"/>
          <w:numId w:val="10"/>
        </w:numPr>
      </w:pPr>
      <w:r>
        <w:rPr>
          <w:rFonts w:ascii="Calibri" w:hAnsi="Calibri"/>
          <w:color w:val="1F2937"/>
          <w:sz w:val="22"/>
        </w:rPr>
        <w:t>Finished contact surfaces: Powder-coated steel pairs with EVA foam pads where the hook meets the door.</w:t>
      </w:r>
    </w:p>
    <w:p>
      <w:pPr>
        <w:spacing w:before="0" w:after="0"/>
      </w:pPr>
      <w:r>
        <w:br w:type="page"/>
      </w:r>
    </w:p>
    <w:p>
      <w:pPr>
        <w:pStyle w:val="Heading2"/>
      </w:pPr>
      <w:r>
        <w:t>Description (165 words)</w:t>
      </w:r>
    </w:p>
    <w:p>
      <w:pPr/>
      <w:r>
        <w:t>Add flexible hanging space without drilling into a wall or door. The set contains six individual over-door hooks made from carbon steel with a powder-coated finish. Choose matte white or matte black to coordinate with the room. Each hook measures 6.25 inches high, 1.6 inches wide, and 2.4 inches deep. The bracket opening accommodates doors up to 1.75 inches thick, and the door needs at least 0.08 inch (2 mm) of clearance at the top so it can close with the hook in place. EVA foam pads cover the door-contact surface. Use the hooks indoors for robes, towels, hats, or lightweight bags, arranging the six pieces together or distributing them across compatible doors. Because door thickness and frame clearance vary, measure both before ordering. Installation is tool-free: place a hook over the top edge of the door, check that it sits flat, and close the door slowly to confirm clearance. To clean, wipe with a dry or lightly damp cloth and dry the surface afterward.</w:t>
      </w:r>
    </w:p>
    <w:p>
      <w:pPr>
        <w:pStyle w:val="Heading2"/>
      </w:pPr>
      <w:r>
        <w:t>Meta description (106/155 characters)</w:t>
      </w:r>
    </w:p>
    <w:p>
      <w:pPr>
        <w:keepLines/>
      </w:pPr>
      <w:r>
        <w:rPr>
          <w:rFonts w:ascii="Calibri" w:hAnsi="Calibri"/>
          <w:b/>
          <w:color w:val="19324D"/>
          <w:sz w:val="21"/>
        </w:rPr>
        <w:t xml:space="preserve">Copy: </w:t>
      </w:r>
      <w:r>
        <w:rPr>
          <w:rFonts w:ascii="Calibri" w:hAnsi="Calibri"/>
          <w:color w:val="1F2937"/>
          <w:sz w:val="21"/>
        </w:rPr>
        <w:t>Set of six powder-coated steel over-door hooks for doors up to 1.75 inches thick, in matte white or black.</w:t>
      </w:r>
    </w:p>
    <w:p>
      <w:pPr>
        <w:pStyle w:val="Heading2"/>
      </w:pPr>
      <w:r>
        <w:t>Search-phrase suggestions</w:t>
      </w:r>
    </w:p>
    <w:p>
      <w:pPr>
        <w:pStyle w:val="TableNote"/>
      </w:pPr>
      <w:r>
        <w:t>Editorial suggestions only. Validate relevance in the target platform; no measured search volume is claimed.</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4680"/>
        <w:gridCol w:w="4680"/>
      </w:tblGrid>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1. </w:t>
            </w:r>
            <w:r>
              <w:rPr>
                <w:rFonts w:ascii="Calibri" w:hAnsi="Calibri"/>
                <w:color w:val="1F2937"/>
                <w:sz w:val="18"/>
              </w:rPr>
              <w:t>powder coated over door hooks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2. </w:t>
            </w:r>
            <w:r>
              <w:rPr>
                <w:rFonts w:ascii="Calibri" w:hAnsi="Calibri"/>
                <w:color w:val="1F2937"/>
                <w:sz w:val="18"/>
              </w:rPr>
              <w:t>over door hook 6 pack</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3. </w:t>
            </w:r>
            <w:r>
              <w:rPr>
                <w:rFonts w:ascii="Calibri" w:hAnsi="Calibri"/>
                <w:color w:val="1F2937"/>
                <w:sz w:val="18"/>
              </w:rPr>
              <w:t>hooks for 1.75 inch door</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4. </w:t>
            </w:r>
            <w:r>
              <w:rPr>
                <w:rFonts w:ascii="Calibri" w:hAnsi="Calibri"/>
                <w:color w:val="1F2937"/>
                <w:sz w:val="18"/>
              </w:rPr>
              <w:t>tool free bedroom door hooks</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5. </w:t>
            </w:r>
            <w:r>
              <w:rPr>
                <w:rFonts w:ascii="Calibri" w:hAnsi="Calibri"/>
                <w:color w:val="1F2937"/>
                <w:sz w:val="18"/>
              </w:rPr>
              <w:t>matte black over door hanger</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6. </w:t>
            </w:r>
            <w:r>
              <w:rPr>
                <w:rFonts w:ascii="Calibri" w:hAnsi="Calibri"/>
                <w:color w:val="1F2937"/>
                <w:sz w:val="18"/>
              </w:rPr>
              <w:t>white robe hooks over door</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7. </w:t>
            </w:r>
            <w:r>
              <w:rPr>
                <w:rFonts w:ascii="Calibri" w:hAnsi="Calibri"/>
                <w:color w:val="1F2937"/>
                <w:sz w:val="18"/>
              </w:rPr>
              <w:t>individual towel hooks for door</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8. </w:t>
            </w:r>
            <w:r>
              <w:rPr>
                <w:rFonts w:ascii="Calibri" w:hAnsi="Calibri"/>
                <w:color w:val="1F2937"/>
                <w:sz w:val="18"/>
              </w:rPr>
              <w:t>no drill door hanging hooks</w:t>
            </w:r>
          </w:p>
        </w:tc>
      </w:tr>
    </w:tbl>
    <w:p>
      <w:pPr>
        <w:spacing w:before="0" w:after="0"/>
      </w:pPr>
      <w:r>
        <w:br w:type="page"/>
      </w:r>
    </w:p>
    <w:p>
      <w:pPr>
        <w:pStyle w:val="Kicker"/>
      </w:pPr>
      <w:r>
        <w:t>JL-202 | SOURCE AND IMAGE NOTES</w:t>
      </w:r>
    </w:p>
    <w:p>
      <w:pPr>
        <w:pStyle w:val="ProofTitle"/>
        <w:spacing w:after="200"/>
      </w:pPr>
      <w:r>
        <w:t>Powder-Coated Over-Door Hooks</w:t>
      </w:r>
    </w:p>
    <w:p>
      <w:pPr>
        <w:pStyle w:val="Heading1"/>
      </w:pPr>
      <w:r>
        <w:t>Photo alt text</w:t>
      </w:r>
    </w:p>
    <w:p>
      <w:pPr>
        <w:pStyle w:val="TableNote"/>
      </w:pPr>
      <w:r>
        <w:t>Drafts are based on the fictional photo brief. Match each line to the actual buyer-supplied image before use.</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200"/>
        <w:gridCol w:w="5000"/>
        <w:gridCol w:w="3160"/>
      </w:tblGrid>
      <w:tr>
        <w:trPr>
          <w:cantSplit/>
          <w:tblHeader w:val="true"/>
        </w:trPr>
        <w:tc>
          <w:tcPr>
            <w:tcW w:type="dxa" w:w="12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Photo</w:t>
            </w:r>
          </w:p>
        </w:tc>
        <w:tc>
          <w:tcPr>
            <w:tcW w:type="dxa" w:w="50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Alt text draft</w:t>
            </w:r>
          </w:p>
        </w:tc>
        <w:tc>
          <w:tcPr>
            <w:tcW w:type="dxa" w:w="316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Source note</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1</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Six matte-white over-door hooks aligned on a neutral surface</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photoNotes[0] + packageContents + variants</w:t>
            </w:r>
          </w:p>
        </w:tc>
      </w:tr>
      <w:tr>
        <w:trPr>
          <w:cantSplit/>
        </w:trPr>
        <w:tc>
          <w:tcPr>
            <w:tcW w:type="dxa" w:w="12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 2</w:t>
            </w:r>
          </w:p>
        </w:tc>
        <w:tc>
          <w:tcPr>
            <w:tcW w:type="dxa" w:w="50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Black over-door hook installed on a bedroom door and holding a robe</w:t>
            </w:r>
          </w:p>
        </w:tc>
        <w:tc>
          <w:tcPr>
            <w:tcW w:type="dxa" w:w="316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photoNotes[1] + intendedUse</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3</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Close view of an over-door hook bracket opening and EVA foam contact pad</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photoNotes[2] + features + materials</w:t>
            </w:r>
          </w:p>
        </w:tc>
      </w:tr>
    </w:tbl>
    <w:p>
      <w:pPr>
        <w:pStyle w:val="Heading1"/>
      </w:pPr>
      <w:r>
        <w:t>Claim traceability</w:t>
      </w:r>
    </w:p>
    <w:p>
      <w:pPr>
        <w:pStyle w:val="TableNote"/>
      </w:pPr>
      <w:r>
        <w:t>Every factual statement below is tied to a named source field and excerpt.</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500"/>
        <w:gridCol w:w="2700"/>
        <w:gridCol w:w="1900"/>
        <w:gridCol w:w="3260"/>
      </w:tblGrid>
      <w:tr>
        <w:trPr>
          <w:cantSplit/>
          <w:tblHeader w:val="true"/>
        </w:trPr>
        <w:tc>
          <w:tcPr>
            <w:tcW w:type="dxa" w:w="15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ID</w:t>
            </w:r>
          </w:p>
        </w:tc>
        <w:tc>
          <w:tcPr>
            <w:tcW w:type="dxa" w:w="27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used</w:t>
            </w:r>
          </w:p>
        </w:tc>
        <w:tc>
          <w:tcPr>
            <w:tcW w:type="dxa" w:w="19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field</w:t>
            </w:r>
          </w:p>
        </w:tc>
        <w:tc>
          <w:tcPr>
            <w:tcW w:type="dxa" w:w="326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excerpt</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JL-202-C01</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Set includes six individual hooks</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packageContents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6 individual over-door hooks</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JL-202-C02</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Carbon steel with powder-coated finish</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materials</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Carbon steel with powder-coated finish</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JL-202-C03</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Fits doors up to 1.75 inches thick</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dimensions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bracket opening fits doors up to 1.75 in thick</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JL-202-C04</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Requires at least 0.08 inch (2 mm) top clearance</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intendedUse</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door needs at least 0.08 in (2 mm) top clearance</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JL-202-C05</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Tool-free placement with no drilling</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features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Tool-free over-door placement</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JL-202-C06</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EVA foam on door-contact surface</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materials + features</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EVA foam contact pads; foam pads on the door-contact surface</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JL-202-C07</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Available in matte white or matte black</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variants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Matte white or matte black</w:t>
            </w:r>
          </w:p>
        </w:tc>
      </w:tr>
    </w:tbl>
    <w:p>
      <w:pPr>
        <w:pStyle w:val="Heading1"/>
      </w:pPr>
      <w:r>
        <w:t>Removed or narrowed from weak copy</w:t>
      </w:r>
    </w:p>
    <w:p>
      <w:pPr>
        <w:pStyle w:val="BoundaryCallout"/>
        <w:shd w:fill="FDE7C3"/>
        <w:pBdr>
          <w:left w:val="single" w:sz="18" w:space="8" w:color="C99C4A"/>
        </w:pBdr>
      </w:pPr>
      <w:r>
        <w:rPr>
          <w:rFonts w:ascii="Calibri" w:hAnsi="Calibri"/>
          <w:b/>
          <w:color w:val="19324D"/>
          <w:sz w:val="20"/>
        </w:rPr>
        <w:t xml:space="preserve">Excluded language: </w:t>
      </w:r>
      <w:r>
        <w:rPr>
          <w:rFonts w:ascii="Calibri" w:hAnsi="Calibri"/>
          <w:color w:val="1F2937"/>
          <w:sz w:val="20"/>
        </w:rPr>
        <w:t>super strong; hang anything; every door; rustproof forever. Why: these phrases were unsupported, universal, absolute, or outside the supplied facts; see the annotated change log.</w:t>
      </w:r>
    </w:p>
    <w:p>
      <w:pPr>
        <w:pStyle w:val="Kicker"/>
        <w:pageBreakBefore/>
      </w:pPr>
      <w:r>
        <w:t>JL-303 | READY-TO-PASTE COPY</w:t>
      </w:r>
    </w:p>
    <w:p>
      <w:pPr>
        <w:pStyle w:val="ProofTitle"/>
        <w:spacing w:after="200"/>
      </w:pPr>
      <w:r>
        <w:t>Fold-Flat Fabric Storage Bins</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3120"/>
        <w:gridCol w:w="3120"/>
        <w:gridCol w:w="3120"/>
      </w:tblGrid>
      <w:tr>
        <w:trPr>
          <w:cantSplit/>
        </w:trPr>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VARIANT(S)</w:t>
              <w:br/>
            </w:r>
            <w:r>
              <w:rPr>
                <w:rFonts w:ascii="Calibri" w:hAnsi="Calibri"/>
                <w:color w:val="1F2937"/>
                <w:sz w:val="18"/>
              </w:rPr>
              <w:t>Oatmeal or charcoal (2 color variants)</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PACKAGE</w:t>
              <w:br/>
            </w:r>
            <w:r>
              <w:rPr>
                <w:rFonts w:ascii="Calibri" w:hAnsi="Calibri"/>
                <w:color w:val="1F2937"/>
                <w:sz w:val="18"/>
              </w:rPr>
              <w:t>3 fold-flat storage bins</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MEASUREMENTS</w:t>
              <w:br/>
            </w:r>
            <w:r>
              <w:rPr>
                <w:rFonts w:ascii="Calibri" w:hAnsi="Calibri"/>
                <w:color w:val="1F2937"/>
                <w:sz w:val="18"/>
              </w:rPr>
              <w:t>Each bin is 13 x 13 x 13 in open and approximately 13 x 13 x 1.5 in folded</w:t>
            </w:r>
          </w:p>
        </w:tc>
      </w:tr>
      <w:tr>
        <w:trPr>
          <w:cantSplit/>
        </w:trPr>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MATERIALS</w:t>
              <w:br/>
            </w:r>
            <w:r>
              <w:rPr>
                <w:rFonts w:ascii="Calibri" w:hAnsi="Calibri"/>
                <w:color w:val="1F2937"/>
                <w:sz w:val="18"/>
              </w:rPr>
              <w:t>Polyester exterior; nonwoven interior lining; removable cardboard side and base inserts</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INTENDED USE</w:t>
              <w:br/>
            </w:r>
            <w:r>
              <w:rPr>
                <w:rFonts w:ascii="Calibri" w:hAnsi="Calibri"/>
                <w:color w:val="1F2937"/>
                <w:sz w:val="18"/>
              </w:rPr>
              <w:t>Indoor storage for linens, toys, or craft supplies; intended for cubbies at least 13.5 in wide, high, and deep</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CARE</w:t>
              <w:br/>
            </w:r>
            <w:r>
              <w:rPr>
                <w:rFonts w:ascii="Calibri" w:hAnsi="Calibri"/>
                <w:color w:val="1F2937"/>
                <w:sz w:val="18"/>
              </w:rPr>
              <w:t>Spot clean with mild soap and water; air dry; do not machine wash</w:t>
            </w:r>
          </w:p>
        </w:tc>
      </w:tr>
    </w:tbl>
    <w:p>
      <w:pPr>
        <w:pStyle w:val="Heading2"/>
      </w:pPr>
      <w:r>
        <w:t>Platform title</w:t>
      </w:r>
    </w:p>
    <w:p>
      <w:pPr>
        <w:pStyle w:val="BoundaryCallout"/>
        <w:shd w:fill="EAF5F1"/>
        <w:pBdr>
          <w:left w:val="single" w:sz="18" w:space="8" w:color="C99C4A"/>
        </w:pBdr>
      </w:pPr>
      <w:r>
        <w:rPr>
          <w:rFonts w:ascii="Calibri" w:hAnsi="Calibri"/>
          <w:b/>
          <w:color w:val="19324D"/>
          <w:sz w:val="20"/>
        </w:rPr>
        <w:t xml:space="preserve">Copy: </w:t>
      </w:r>
      <w:r>
        <w:rPr>
          <w:rFonts w:ascii="Calibri" w:hAnsi="Calibri"/>
          <w:color w:val="1F2937"/>
          <w:sz w:val="20"/>
        </w:rPr>
        <w:t>Fold-Flat Fabric Storage Bins, 3-Pack, 13 in Cubes</w:t>
      </w:r>
    </w:p>
    <w:p>
      <w:pPr>
        <w:pStyle w:val="Heading2"/>
      </w:pPr>
      <w:r>
        <w:t>Five benefit-led bullets</w:t>
      </w:r>
    </w:p>
    <w:p>
      <w:pPr>
        <w:pStyle w:val="BodyBullet"/>
        <w:numPr>
          <w:ilvl w:val="0"/>
          <w:numId w:val="10"/>
        </w:numPr>
      </w:pPr>
      <w:r>
        <w:rPr>
          <w:rFonts w:ascii="Calibri" w:hAnsi="Calibri"/>
          <w:color w:val="1F2937"/>
          <w:sz w:val="22"/>
        </w:rPr>
        <w:t>Three-bin set: Group linens, toys, or craft supplies across three matching 13-inch cubes.</w:t>
      </w:r>
    </w:p>
    <w:p>
      <w:pPr>
        <w:pStyle w:val="BodyBullet"/>
        <w:numPr>
          <w:ilvl w:val="0"/>
          <w:numId w:val="10"/>
        </w:numPr>
      </w:pPr>
      <w:r>
        <w:rPr>
          <w:rFonts w:ascii="Calibri" w:hAnsi="Calibri"/>
          <w:color w:val="1F2937"/>
          <w:sz w:val="22"/>
        </w:rPr>
        <w:t>Fold-flat format: Each bin collapses to approximately 1.5 inches high when the inserts are removed.</w:t>
      </w:r>
    </w:p>
    <w:p>
      <w:pPr>
        <w:pStyle w:val="BodyBullet"/>
        <w:numPr>
          <w:ilvl w:val="0"/>
          <w:numId w:val="10"/>
        </w:numPr>
      </w:pPr>
      <w:r>
        <w:rPr>
          <w:rFonts w:ascii="Calibri" w:hAnsi="Calibri"/>
          <w:color w:val="1F2937"/>
          <w:sz w:val="22"/>
        </w:rPr>
        <w:t>Carry from either side: Two stitched fabric handles provide a grip point on opposite panels.</w:t>
      </w:r>
    </w:p>
    <w:p>
      <w:pPr>
        <w:pStyle w:val="BodyBullet"/>
        <w:numPr>
          <w:ilvl w:val="0"/>
          <w:numId w:val="10"/>
        </w:numPr>
      </w:pPr>
      <w:r>
        <w:rPr>
          <w:rFonts w:ascii="Calibri" w:hAnsi="Calibri"/>
          <w:color w:val="1F2937"/>
          <w:sz w:val="22"/>
        </w:rPr>
        <w:t>Label-ready front: A clear 3.2 x 1.4 inch pocket holds a buyer-supplied category card.</w:t>
      </w:r>
    </w:p>
    <w:p>
      <w:pPr>
        <w:pStyle w:val="BodyBullet"/>
        <w:numPr>
          <w:ilvl w:val="0"/>
          <w:numId w:val="10"/>
        </w:numPr>
      </w:pPr>
      <w:r>
        <w:rPr>
          <w:rFonts w:ascii="Calibri" w:hAnsi="Calibri"/>
          <w:color w:val="1F2937"/>
          <w:sz w:val="22"/>
        </w:rPr>
        <w:t>Cubbie check: Use in indoor cubbies at least 13.5 inches wide, high, and deep.</w:t>
      </w:r>
    </w:p>
    <w:p>
      <w:pPr>
        <w:spacing w:before="0" w:after="0"/>
      </w:pPr>
      <w:r>
        <w:br w:type="page"/>
      </w:r>
    </w:p>
    <w:p>
      <w:pPr>
        <w:pStyle w:val="Heading2"/>
      </w:pPr>
      <w:r>
        <w:t>Description (171 words)</w:t>
      </w:r>
    </w:p>
    <w:p>
      <w:pPr/>
      <w:r>
        <w:t>Give open cubbies a consistent home for everyday items, then fold the bins down when they are not needed. This set includes three fabric storage cubes, each measuring 13 x 13 x 13 inches when open. Remove the cardboard side and base inserts to collapse a bin to approximately 13 x 13 x 1.5 inches for flatter storage. The exterior is polyester with a nonwoven interior lining, and the inserts help define the open cube shape. Two stitched fabric handles, positioned on opposite side panels, provide grip points when moving a bin. A clear 3.2 x 1.4 inch pocket on the front holds a category card you supply, making it easier to identify linens, toys, or craft materials at a glance. Select oatmeal or charcoal for the three-piece set. Before ordering, confirm the intended cubby is at least 13.5 inches wide, high, and deep. These bins are designed for indoor use. For care, spot clean with mild soap and water, allow the fabric to air dry, and do not machine wash.</w:t>
      </w:r>
    </w:p>
    <w:p>
      <w:pPr>
        <w:pStyle w:val="Heading2"/>
      </w:pPr>
      <w:r>
        <w:t>Meta description (111/155 characters)</w:t>
      </w:r>
    </w:p>
    <w:p>
      <w:pPr>
        <w:keepLines/>
      </w:pPr>
      <w:r>
        <w:rPr>
          <w:rFonts w:ascii="Calibri" w:hAnsi="Calibri"/>
          <w:b/>
          <w:color w:val="19324D"/>
          <w:sz w:val="21"/>
        </w:rPr>
        <w:t xml:space="preserve">Copy: </w:t>
      </w:r>
      <w:r>
        <w:rPr>
          <w:rFonts w:ascii="Calibri" w:hAnsi="Calibri"/>
          <w:color w:val="1F2937"/>
          <w:sz w:val="21"/>
        </w:rPr>
        <w:t>Three 13-inch fabric storage cubes with two handles, a label pocket, removable inserts, and a fold-flat design.</w:t>
      </w:r>
    </w:p>
    <w:p>
      <w:pPr>
        <w:pStyle w:val="Heading2"/>
      </w:pPr>
      <w:r>
        <w:t>Search-phrase suggestions</w:t>
      </w:r>
    </w:p>
    <w:p>
      <w:pPr>
        <w:pStyle w:val="TableNote"/>
      </w:pPr>
      <w:r>
        <w:t>Editorial suggestions only. Validate relevance in the target platform; no measured search volume is claimed.</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4680"/>
        <w:gridCol w:w="4680"/>
      </w:tblGrid>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1. </w:t>
            </w:r>
            <w:r>
              <w:rPr>
                <w:rFonts w:ascii="Calibri" w:hAnsi="Calibri"/>
                <w:color w:val="1F2937"/>
                <w:sz w:val="18"/>
              </w:rPr>
              <w:t>fold flat fabric storage bins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2. </w:t>
            </w:r>
            <w:r>
              <w:rPr>
                <w:rFonts w:ascii="Calibri" w:hAnsi="Calibri"/>
                <w:color w:val="1F2937"/>
                <w:sz w:val="18"/>
              </w:rPr>
              <w:t>13 inch cube bins 3 pack</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3. </w:t>
            </w:r>
            <w:r>
              <w:rPr>
                <w:rFonts w:ascii="Calibri" w:hAnsi="Calibri"/>
                <w:color w:val="1F2937"/>
                <w:sz w:val="18"/>
              </w:rPr>
              <w:t>collapsible cubby storage cubes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4. </w:t>
            </w:r>
            <w:r>
              <w:rPr>
                <w:rFonts w:ascii="Calibri" w:hAnsi="Calibri"/>
                <w:color w:val="1F2937"/>
                <w:sz w:val="18"/>
              </w:rPr>
              <w:t>fabric bins with label pocket</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5. </w:t>
            </w:r>
            <w:r>
              <w:rPr>
                <w:rFonts w:ascii="Calibri" w:hAnsi="Calibri"/>
                <w:color w:val="1F2937"/>
                <w:sz w:val="18"/>
              </w:rPr>
              <w:t>oatmeal cube organizer bins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6. </w:t>
            </w:r>
            <w:r>
              <w:rPr>
                <w:rFonts w:ascii="Calibri" w:hAnsi="Calibri"/>
                <w:color w:val="1F2937"/>
                <w:sz w:val="18"/>
              </w:rPr>
              <w:t>charcoal fabric storage cubes</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7. </w:t>
            </w:r>
            <w:r>
              <w:rPr>
                <w:rFonts w:ascii="Calibri" w:hAnsi="Calibri"/>
                <w:color w:val="1F2937"/>
                <w:sz w:val="18"/>
              </w:rPr>
              <w:t>toy storage bins with handles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8. </w:t>
            </w:r>
            <w:r>
              <w:rPr>
                <w:rFonts w:ascii="Calibri" w:hAnsi="Calibri"/>
                <w:color w:val="1F2937"/>
                <w:sz w:val="18"/>
              </w:rPr>
              <w:t>linen storage cubes for cubbies</w:t>
            </w:r>
          </w:p>
        </w:tc>
      </w:tr>
    </w:tbl>
    <w:p>
      <w:pPr>
        <w:spacing w:before="0" w:after="0"/>
      </w:pPr>
      <w:r>
        <w:br w:type="page"/>
      </w:r>
    </w:p>
    <w:p>
      <w:pPr>
        <w:pStyle w:val="Kicker"/>
      </w:pPr>
      <w:r>
        <w:t>JL-303 | SOURCE AND IMAGE NOTES</w:t>
      </w:r>
    </w:p>
    <w:p>
      <w:pPr>
        <w:pStyle w:val="ProofTitle"/>
        <w:spacing w:after="200"/>
      </w:pPr>
      <w:r>
        <w:t>Fold-Flat Fabric Storage Bins</w:t>
      </w:r>
    </w:p>
    <w:p>
      <w:pPr>
        <w:pStyle w:val="Heading1"/>
      </w:pPr>
      <w:r>
        <w:t>Photo alt text</w:t>
      </w:r>
    </w:p>
    <w:p>
      <w:pPr>
        <w:pStyle w:val="TableNote"/>
      </w:pPr>
      <w:r>
        <w:t>Drafts are based on the fictional photo brief. Match each line to the actual buyer-supplied image before use.</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200"/>
        <w:gridCol w:w="5000"/>
        <w:gridCol w:w="3160"/>
      </w:tblGrid>
      <w:tr>
        <w:trPr>
          <w:cantSplit/>
          <w:tblHeader w:val="true"/>
        </w:trPr>
        <w:tc>
          <w:tcPr>
            <w:tcW w:type="dxa" w:w="12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Photo</w:t>
            </w:r>
          </w:p>
        </w:tc>
        <w:tc>
          <w:tcPr>
            <w:tcW w:type="dxa" w:w="50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Alt text draft</w:t>
            </w:r>
          </w:p>
        </w:tc>
        <w:tc>
          <w:tcPr>
            <w:tcW w:type="dxa" w:w="316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Source note</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1</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Three oatmeal fabric storage cubes open with their handles facing forward</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photoNotes[0] + packageContents + variants</w:t>
            </w:r>
          </w:p>
        </w:tc>
      </w:tr>
      <w:tr>
        <w:trPr>
          <w:cantSplit/>
        </w:trPr>
        <w:tc>
          <w:tcPr>
            <w:tcW w:type="dxa" w:w="12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 2</w:t>
            </w:r>
          </w:p>
        </w:tc>
        <w:tc>
          <w:tcPr>
            <w:tcW w:type="dxa" w:w="50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Charcoal fabric storage bin folded flat beside an open 13-inch cube</w:t>
            </w:r>
          </w:p>
        </w:tc>
        <w:tc>
          <w:tcPr>
            <w:tcW w:type="dxa" w:w="316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photoNotes[1] + dimensions + variants</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3</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Close view of a stitched fabric handle and clear label pocket on a storage bin</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photoNotes[2] + features</w:t>
            </w:r>
          </w:p>
        </w:tc>
      </w:tr>
    </w:tbl>
    <w:p>
      <w:pPr>
        <w:pStyle w:val="Heading1"/>
      </w:pPr>
      <w:r>
        <w:t>Claim traceability</w:t>
      </w:r>
    </w:p>
    <w:p>
      <w:pPr>
        <w:pStyle w:val="TableNote"/>
      </w:pPr>
      <w:r>
        <w:t>Every factual statement below is tied to a named source field and excerpt.</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500"/>
        <w:gridCol w:w="2700"/>
        <w:gridCol w:w="1900"/>
        <w:gridCol w:w="3260"/>
      </w:tblGrid>
      <w:tr>
        <w:trPr>
          <w:cantSplit/>
          <w:tblHeader w:val="true"/>
        </w:trPr>
        <w:tc>
          <w:tcPr>
            <w:tcW w:type="dxa" w:w="15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ID</w:t>
            </w:r>
          </w:p>
        </w:tc>
        <w:tc>
          <w:tcPr>
            <w:tcW w:type="dxa" w:w="27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used</w:t>
            </w:r>
          </w:p>
        </w:tc>
        <w:tc>
          <w:tcPr>
            <w:tcW w:type="dxa" w:w="19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field</w:t>
            </w:r>
          </w:p>
        </w:tc>
        <w:tc>
          <w:tcPr>
            <w:tcW w:type="dxa" w:w="326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excerpt</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JL-303-C01</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Set includes three bins</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packageContents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3 fold-flat storage bins</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JL-303-C02</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Each bin is 13 inches cubed when open</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dimensions</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13 x 13 x 13 in open</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JL-303-C03</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Folds to approximately 1.5 inches high</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dimensions + features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13 x 13 x 1.5 in folded; folds flat</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JL-303-C04</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Polyester exterior with nonwoven lining and cardboard inserts</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materials</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Polyester exterior; nonwoven interior lining; removable cardboard side and base inserts</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JL-303-C05</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Two stitched handles and a 3.2 x 1.4 inch label pocket</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features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Two stitched fabric handles; clear 3.2 x 1.4 in label pocket</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JL-303-C06</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For cubbies at least 13.5 inches in each dimension</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intendedUse</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cubbies at least 13.5 in wide, high, and deep</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JL-303-C07</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Spot clean and air dry; do not machine wash</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care</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Spot clean with mild soap and water; air dry; do not machine wash</w:t>
            </w:r>
          </w:p>
        </w:tc>
      </w:tr>
    </w:tbl>
    <w:p>
      <w:pPr>
        <w:pStyle w:val="Heading1"/>
      </w:pPr>
      <w:r>
        <w:t>Removed or narrowed from weak copy</w:t>
      </w:r>
    </w:p>
    <w:p>
      <w:pPr>
        <w:pStyle w:val="BoundaryCallout"/>
        <w:shd w:fill="FDE7C3"/>
        <w:pBdr>
          <w:left w:val="single" w:sz="18" w:space="8" w:color="C99C4A"/>
        </w:pBdr>
      </w:pPr>
      <w:r>
        <w:rPr>
          <w:rFonts w:ascii="Calibri" w:hAnsi="Calibri"/>
          <w:b/>
          <w:color w:val="19324D"/>
          <w:sz w:val="20"/>
        </w:rPr>
        <w:t xml:space="preserve">Excluded language: </w:t>
      </w:r>
      <w:r>
        <w:rPr>
          <w:rFonts w:ascii="Calibri" w:hAnsi="Calibri"/>
          <w:color w:val="1F2937"/>
          <w:sz w:val="20"/>
        </w:rPr>
        <w:t>premium; stay rigid forever; everything; fit all cube shelves. Why: these phrases were unsupported, universal, absolute, or outside the supplied facts; see the annotated change log.</w:t>
      </w:r>
    </w:p>
    <w:p>
      <w:pPr>
        <w:pStyle w:val="Kicker"/>
        <w:pageBreakBefore/>
      </w:pPr>
      <w:r>
        <w:t>JL-404 | READY-TO-PASTE COPY</w:t>
      </w:r>
    </w:p>
    <w:p>
      <w:pPr>
        <w:pStyle w:val="ProofTitle"/>
        <w:spacing w:after="200"/>
      </w:pPr>
      <w:r>
        <w:t>Stackable Clear Refrigerator Bins</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3120"/>
        <w:gridCol w:w="3120"/>
        <w:gridCol w:w="3120"/>
      </w:tblGrid>
      <w:tr>
        <w:trPr>
          <w:cantSplit/>
        </w:trPr>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VARIANT(S)</w:t>
              <w:br/>
            </w:r>
            <w:r>
              <w:rPr>
                <w:rFonts w:ascii="Calibri" w:hAnsi="Calibri"/>
                <w:color w:val="1F2937"/>
                <w:sz w:val="18"/>
              </w:rPr>
              <w:t>Clear (1 variant)</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PACKAGE</w:t>
              <w:br/>
            </w:r>
            <w:r>
              <w:rPr>
                <w:rFonts w:ascii="Calibri" w:hAnsi="Calibri"/>
                <w:color w:val="1F2937"/>
                <w:sz w:val="18"/>
              </w:rPr>
              <w:t>2 clear bins and 2 removable lids</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MEASUREMENTS</w:t>
              <w:br/>
            </w:r>
            <w:r>
              <w:rPr>
                <w:rFonts w:ascii="Calibri" w:hAnsi="Calibri"/>
                <w:color w:val="1F2937"/>
                <w:sz w:val="18"/>
              </w:rPr>
              <w:t>Each bin is 12.5 in long x 6.25 in wide x 3.75 in high</w:t>
            </w:r>
          </w:p>
        </w:tc>
      </w:tr>
      <w:tr>
        <w:trPr>
          <w:cantSplit/>
        </w:trPr>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MATERIALS</w:t>
              <w:br/>
            </w:r>
            <w:r>
              <w:rPr>
                <w:rFonts w:ascii="Calibri" w:hAnsi="Calibri"/>
                <w:color w:val="1F2937"/>
                <w:sz w:val="18"/>
              </w:rPr>
              <w:t>Clear PET plastic</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INTENDED USE</w:t>
              <w:br/>
            </w:r>
            <w:r>
              <w:rPr>
                <w:rFonts w:ascii="Calibri" w:hAnsi="Calibri"/>
                <w:color w:val="1F2937"/>
                <w:sz w:val="18"/>
              </w:rPr>
              <w:t>Indoor refrigerator or pantry organization for packaged snacks, yogurt cups, condiment packets, and similar contained items</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CARE</w:t>
              <w:br/>
            </w:r>
            <w:r>
              <w:rPr>
                <w:rFonts w:ascii="Calibri" w:hAnsi="Calibri"/>
                <w:color w:val="1F2937"/>
                <w:sz w:val="18"/>
              </w:rPr>
              <w:t>Hand-wash only with mild dish soap; do not use in dishwasher, microwave, or freezer</w:t>
            </w:r>
          </w:p>
        </w:tc>
      </w:tr>
    </w:tbl>
    <w:p>
      <w:pPr>
        <w:pStyle w:val="Heading2"/>
      </w:pPr>
      <w:r>
        <w:t>Platform title</w:t>
      </w:r>
    </w:p>
    <w:p>
      <w:pPr>
        <w:pStyle w:val="BoundaryCallout"/>
        <w:shd w:fill="EAF5F1"/>
        <w:pBdr>
          <w:left w:val="single" w:sz="18" w:space="8" w:color="C99C4A"/>
        </w:pBdr>
      </w:pPr>
      <w:r>
        <w:rPr>
          <w:rFonts w:ascii="Calibri" w:hAnsi="Calibri"/>
          <w:b/>
          <w:color w:val="19324D"/>
          <w:sz w:val="20"/>
        </w:rPr>
        <w:t xml:space="preserve">Copy: </w:t>
      </w:r>
      <w:r>
        <w:rPr>
          <w:rFonts w:ascii="Calibri" w:hAnsi="Calibri"/>
          <w:color w:val="1F2937"/>
          <w:sz w:val="20"/>
        </w:rPr>
        <w:t>Stackable Clear Refrigerator Bins with Lids, 2-Pack</w:t>
      </w:r>
    </w:p>
    <w:p>
      <w:pPr>
        <w:pStyle w:val="Heading2"/>
      </w:pPr>
      <w:r>
        <w:t>Five benefit-led bullets</w:t>
      </w:r>
    </w:p>
    <w:p>
      <w:pPr>
        <w:pStyle w:val="BodyBullet"/>
        <w:numPr>
          <w:ilvl w:val="0"/>
          <w:numId w:val="10"/>
        </w:numPr>
      </w:pPr>
      <w:r>
        <w:rPr>
          <w:rFonts w:ascii="Calibri" w:hAnsi="Calibri"/>
          <w:color w:val="1F2937"/>
          <w:sz w:val="22"/>
        </w:rPr>
        <w:t>Two-bin set: Organize contained refrigerator or pantry items in two matching clear PET bins.</w:t>
      </w:r>
    </w:p>
    <w:p>
      <w:pPr>
        <w:pStyle w:val="BodyBullet"/>
        <w:numPr>
          <w:ilvl w:val="0"/>
          <w:numId w:val="10"/>
        </w:numPr>
      </w:pPr>
      <w:r>
        <w:rPr>
          <w:rFonts w:ascii="Calibri" w:hAnsi="Calibri"/>
          <w:color w:val="1F2937"/>
          <w:sz w:val="22"/>
        </w:rPr>
        <w:t>Sized for narrow zones: Each bin measures 12.5 x 6.25 x 3.75 inches.</w:t>
      </w:r>
    </w:p>
    <w:p>
      <w:pPr>
        <w:pStyle w:val="BodyBullet"/>
        <w:numPr>
          <w:ilvl w:val="0"/>
          <w:numId w:val="10"/>
        </w:numPr>
      </w:pPr>
      <w:r>
        <w:rPr>
          <w:rFonts w:ascii="Calibri" w:hAnsi="Calibri"/>
          <w:color w:val="1F2937"/>
          <w:sz w:val="22"/>
        </w:rPr>
        <w:t>Lidded stacking: Each removable lid has a shallow rim designed for one equal-size bin above it.</w:t>
      </w:r>
    </w:p>
    <w:p>
      <w:pPr>
        <w:pStyle w:val="BodyBullet"/>
        <w:numPr>
          <w:ilvl w:val="0"/>
          <w:numId w:val="10"/>
        </w:numPr>
      </w:pPr>
      <w:r>
        <w:rPr>
          <w:rFonts w:ascii="Calibri" w:hAnsi="Calibri"/>
          <w:color w:val="1F2937"/>
          <w:sz w:val="22"/>
        </w:rPr>
        <w:t>Reach from either end: Integrated front and rear handles provide two grip points.</w:t>
      </w:r>
    </w:p>
    <w:p>
      <w:pPr>
        <w:pStyle w:val="BodyBullet"/>
        <w:numPr>
          <w:ilvl w:val="0"/>
          <w:numId w:val="10"/>
        </w:numPr>
      </w:pPr>
      <w:r>
        <w:rPr>
          <w:rFonts w:ascii="Calibri" w:hAnsi="Calibri"/>
          <w:color w:val="1F2937"/>
          <w:sz w:val="22"/>
        </w:rPr>
        <w:t>Care boundaries: Hand-wash with mild dish soap; do not place in a dishwasher, microwave, or freezer.</w:t>
      </w:r>
    </w:p>
    <w:p>
      <w:pPr>
        <w:spacing w:before="0" w:after="0"/>
      </w:pPr>
      <w:r>
        <w:br w:type="page"/>
      </w:r>
    </w:p>
    <w:p>
      <w:pPr>
        <w:pStyle w:val="Heading2"/>
      </w:pPr>
      <w:r>
        <w:t>Description (163 words)</w:t>
      </w:r>
    </w:p>
    <w:p>
      <w:pPr/>
      <w:r>
        <w:t>Sort contained refrigerator or pantry items into two matching, easy-to-see bins. Each clear PET bin measures 12.5 inches long, 6.25 inches wide, and 3.75 inches high, creating a narrow format for packaged snacks, yogurt cups, condiment packets, and similar items. The set includes two bins and two removable lids. A shallow rim on each lid is designed to receive one equal-size bin above it, allowing the pair to stack when the shelf height and contents permit. Integrated handles at the front and rear provide grip points from either end, while rounded interior corners simplify access during hand washing. The transparent sides keep labels and packaged contents visible without an added color layer. Measure the intended refrigerator or pantry shelf before ordering and allow room above the bins if you plan to stack them. This listing does not make food-preservation or material-certification claims. For care, hand-wash only with mild dish soap. Do not place the bins or lids in a dishwasher, microwave, or freezer.</w:t>
      </w:r>
    </w:p>
    <w:p>
      <w:pPr>
        <w:pStyle w:val="Heading2"/>
      </w:pPr>
      <w:r>
        <w:t>Meta description (113/155 characters)</w:t>
      </w:r>
    </w:p>
    <w:p>
      <w:pPr>
        <w:keepLines/>
      </w:pPr>
      <w:r>
        <w:rPr>
          <w:rFonts w:ascii="Calibri" w:hAnsi="Calibri"/>
          <w:b/>
          <w:color w:val="19324D"/>
          <w:sz w:val="21"/>
        </w:rPr>
        <w:t xml:space="preserve">Copy: </w:t>
      </w:r>
      <w:r>
        <w:rPr>
          <w:rFonts w:ascii="Calibri" w:hAnsi="Calibri"/>
          <w:color w:val="1F2937"/>
          <w:sz w:val="21"/>
        </w:rPr>
        <w:t>Two clear PET refrigerator bins with removable stacking lids, dual-end handles, and a 12.5 x 6.25 inch footprint.</w:t>
      </w:r>
    </w:p>
    <w:p>
      <w:pPr>
        <w:pStyle w:val="Heading2"/>
      </w:pPr>
      <w:r>
        <w:t>Search-phrase suggestions</w:t>
      </w:r>
    </w:p>
    <w:p>
      <w:pPr>
        <w:pStyle w:val="TableNote"/>
      </w:pPr>
      <w:r>
        <w:t>Editorial suggestions only. Validate relevance in the target platform; no measured search volume is claimed.</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4680"/>
        <w:gridCol w:w="4680"/>
      </w:tblGrid>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1. </w:t>
            </w:r>
            <w:r>
              <w:rPr>
                <w:rFonts w:ascii="Calibri" w:hAnsi="Calibri"/>
                <w:color w:val="1F2937"/>
                <w:sz w:val="18"/>
              </w:rPr>
              <w:t>stackable clear refrigerator bins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2. </w:t>
            </w:r>
            <w:r>
              <w:rPr>
                <w:rFonts w:ascii="Calibri" w:hAnsi="Calibri"/>
                <w:color w:val="1F2937"/>
                <w:sz w:val="18"/>
              </w:rPr>
              <w:t>fridge organizer bins with lids</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3. </w:t>
            </w:r>
            <w:r>
              <w:rPr>
                <w:rFonts w:ascii="Calibri" w:hAnsi="Calibri"/>
                <w:color w:val="1F2937"/>
                <w:sz w:val="18"/>
              </w:rPr>
              <w:t>clear pantry bins 2 pack</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4. </w:t>
            </w:r>
            <w:r>
              <w:rPr>
                <w:rFonts w:ascii="Calibri" w:hAnsi="Calibri"/>
                <w:color w:val="1F2937"/>
                <w:sz w:val="18"/>
              </w:rPr>
              <w:t>narrow refrigerator storage bin</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5. </w:t>
            </w:r>
            <w:r>
              <w:rPr>
                <w:rFonts w:ascii="Calibri" w:hAnsi="Calibri"/>
                <w:color w:val="1F2937"/>
                <w:sz w:val="18"/>
              </w:rPr>
              <w:t>12.5 inch fridge organizer</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6. </w:t>
            </w:r>
            <w:r>
              <w:rPr>
                <w:rFonts w:ascii="Calibri" w:hAnsi="Calibri"/>
                <w:color w:val="1F2937"/>
                <w:sz w:val="18"/>
              </w:rPr>
              <w:t>clear PET refrigerator bin</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7. </w:t>
            </w:r>
            <w:r>
              <w:rPr>
                <w:rFonts w:ascii="Calibri" w:hAnsi="Calibri"/>
                <w:color w:val="1F2937"/>
                <w:sz w:val="18"/>
              </w:rPr>
              <w:t>lidded pantry organizer bins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8. </w:t>
            </w:r>
            <w:r>
              <w:rPr>
                <w:rFonts w:ascii="Calibri" w:hAnsi="Calibri"/>
                <w:color w:val="1F2937"/>
                <w:sz w:val="18"/>
              </w:rPr>
              <w:t>fridge bin with front and rear handles</w:t>
            </w:r>
          </w:p>
        </w:tc>
      </w:tr>
    </w:tbl>
    <w:p>
      <w:pPr>
        <w:spacing w:before="0" w:after="0"/>
      </w:pPr>
      <w:r>
        <w:br w:type="page"/>
      </w:r>
    </w:p>
    <w:p>
      <w:pPr>
        <w:pStyle w:val="Kicker"/>
      </w:pPr>
      <w:r>
        <w:t>JL-404 | SOURCE AND IMAGE NOTES</w:t>
      </w:r>
    </w:p>
    <w:p>
      <w:pPr>
        <w:pStyle w:val="ProofTitle"/>
        <w:spacing w:after="200"/>
      </w:pPr>
      <w:r>
        <w:t>Stackable Clear Refrigerator Bins</w:t>
      </w:r>
    </w:p>
    <w:p>
      <w:pPr>
        <w:pStyle w:val="Heading1"/>
      </w:pPr>
      <w:r>
        <w:t>Photo alt text</w:t>
      </w:r>
    </w:p>
    <w:p>
      <w:pPr>
        <w:pStyle w:val="TableNote"/>
      </w:pPr>
      <w:r>
        <w:t>Drafts are based on the fictional photo brief. Match each line to the actual buyer-supplied image before use.</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200"/>
        <w:gridCol w:w="5000"/>
        <w:gridCol w:w="3160"/>
      </w:tblGrid>
      <w:tr>
        <w:trPr>
          <w:cantSplit/>
          <w:tblHeader w:val="true"/>
        </w:trPr>
        <w:tc>
          <w:tcPr>
            <w:tcW w:type="dxa" w:w="12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Photo</w:t>
            </w:r>
          </w:p>
        </w:tc>
        <w:tc>
          <w:tcPr>
            <w:tcW w:type="dxa" w:w="50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Alt text draft</w:t>
            </w:r>
          </w:p>
        </w:tc>
        <w:tc>
          <w:tcPr>
            <w:tcW w:type="dxa" w:w="316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Source note</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1</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Two clear refrigerator bins with removable lids stacked on a white shelf</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photoNotes[0] + packageContents + features</w:t>
            </w:r>
          </w:p>
        </w:tc>
      </w:tr>
      <w:tr>
        <w:trPr>
          <w:cantSplit/>
        </w:trPr>
        <w:tc>
          <w:tcPr>
            <w:tcW w:type="dxa" w:w="12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 2</w:t>
            </w:r>
          </w:p>
        </w:tc>
        <w:tc>
          <w:tcPr>
            <w:tcW w:type="dxa" w:w="50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Clear bin holding yogurt cups and sealed snack packs on a refrigerator shelf</w:t>
            </w:r>
          </w:p>
        </w:tc>
        <w:tc>
          <w:tcPr>
            <w:tcW w:type="dxa" w:w="316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photoNotes[1] + intendedUse</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3</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Close view of a clear bin's integrated handle and rounded interior corner</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photoNotes[2] + features</w:t>
            </w:r>
          </w:p>
        </w:tc>
      </w:tr>
    </w:tbl>
    <w:p>
      <w:pPr>
        <w:pStyle w:val="Heading1"/>
      </w:pPr>
      <w:r>
        <w:t>Claim traceability</w:t>
      </w:r>
    </w:p>
    <w:p>
      <w:pPr>
        <w:pStyle w:val="TableNote"/>
      </w:pPr>
      <w:r>
        <w:t>Every factual statement below is tied to a named source field and excerpt.</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500"/>
        <w:gridCol w:w="2700"/>
        <w:gridCol w:w="1900"/>
        <w:gridCol w:w="3260"/>
      </w:tblGrid>
      <w:tr>
        <w:trPr>
          <w:cantSplit/>
          <w:tblHeader w:val="true"/>
        </w:trPr>
        <w:tc>
          <w:tcPr>
            <w:tcW w:type="dxa" w:w="15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ID</w:t>
            </w:r>
          </w:p>
        </w:tc>
        <w:tc>
          <w:tcPr>
            <w:tcW w:type="dxa" w:w="27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used</w:t>
            </w:r>
          </w:p>
        </w:tc>
        <w:tc>
          <w:tcPr>
            <w:tcW w:type="dxa" w:w="19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field</w:t>
            </w:r>
          </w:p>
        </w:tc>
        <w:tc>
          <w:tcPr>
            <w:tcW w:type="dxa" w:w="326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excerpt</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JL-404-C01</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Set includes two bins and two removable lids</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packageContents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2 clear bins and 2 removable lids</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JL-404-C02</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Clear PET plastic</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materials</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Clear PET plastic</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JL-404-C03</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Each bin measures 12.5 x 6.25 x 3.75 inches</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dimensions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12.5 in long x 6.25 in wide x 3.75 in high</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JL-404-C04</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Lid has a shallow stacking rim for one equal-size bin</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features</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each removable lid has a shallow stacking rim for an equal-size bin</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JL-404-C05</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Integrated handles at front and rear</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features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Integrated front and rear handles</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JL-404-C06</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For contained refrigerator or pantry items</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intendedUse</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refrigerator or pantry organization for packaged snacks, yogurt cups, condiment packets</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JL-404-C07</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Hand-wash only; no dishwasher, microwave, or freezer</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care</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Hand-wash only with mild dish soap; do not use in dishwasher, microwave, or freezer</w:t>
            </w:r>
          </w:p>
        </w:tc>
      </w:tr>
    </w:tbl>
    <w:p>
      <w:pPr>
        <w:pStyle w:val="Heading1"/>
      </w:pPr>
      <w:r>
        <w:t>Removed or narrowed from weak copy</w:t>
      </w:r>
    </w:p>
    <w:p>
      <w:pPr>
        <w:pStyle w:val="BoundaryCallout"/>
        <w:shd w:fill="FDE7C3"/>
        <w:pBdr>
          <w:left w:val="single" w:sz="18" w:space="8" w:color="C99C4A"/>
        </w:pBdr>
      </w:pPr>
      <w:r>
        <w:rPr>
          <w:rFonts w:ascii="Calibri" w:hAnsi="Calibri"/>
          <w:b/>
          <w:color w:val="19324D"/>
          <w:sz w:val="20"/>
        </w:rPr>
        <w:t xml:space="preserve">Excluded language: </w:t>
      </w:r>
      <w:r>
        <w:rPr>
          <w:rFonts w:ascii="Calibri" w:hAnsi="Calibri"/>
          <w:color w:val="1F2937"/>
          <w:sz w:val="20"/>
        </w:rPr>
        <w:t>food safe; keeps food fresh longer; any fridge; BPA-free; dishwasher safe; stack anywhere. Why: these phrases were unsupported, universal, absolute, or outside the supplied facts; see the annotated change log.</w:t>
      </w:r>
    </w:p>
    <w:p>
      <w:pPr>
        <w:pStyle w:val="Kicker"/>
        <w:pageBreakBefore/>
      </w:pPr>
      <w:r>
        <w:t>JL-505 | READY-TO-PASTE COPY</w:t>
      </w:r>
    </w:p>
    <w:p>
      <w:pPr>
        <w:pStyle w:val="ProofTitle"/>
        <w:spacing w:after="200"/>
      </w:pPr>
      <w:r>
        <w:t>Reusable Write-On Pantry Label Kit</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3120"/>
        <w:gridCol w:w="3120"/>
        <w:gridCol w:w="3120"/>
      </w:tblGrid>
      <w:tr>
        <w:trPr>
          <w:cantSplit/>
        </w:trPr>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VARIANT(S)</w:t>
              <w:br/>
            </w:r>
            <w:r>
              <w:rPr>
                <w:rFonts w:ascii="Calibri" w:hAnsi="Calibri"/>
                <w:color w:val="1F2937"/>
                <w:sz w:val="18"/>
              </w:rPr>
              <w:t>Matte black rectangular labels (1 variant)</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PACKAGE</w:t>
              <w:br/>
            </w:r>
            <w:r>
              <w:rPr>
                <w:rFonts w:ascii="Calibri" w:hAnsi="Calibri"/>
                <w:color w:val="1F2937"/>
                <w:sz w:val="18"/>
              </w:rPr>
              <w:t>48 blank write-on labels on 4 sheets; 1 white water-based chalk marker</w:t>
            </w:r>
          </w:p>
        </w:tc>
        <w:tc>
          <w:tcPr>
            <w:tcW w:type="dxa" w:w="312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MEASUREMENTS</w:t>
              <w:br/>
            </w:r>
            <w:r>
              <w:rPr>
                <w:rFonts w:ascii="Calibri" w:hAnsi="Calibri"/>
                <w:color w:val="1F2937"/>
                <w:sz w:val="18"/>
              </w:rPr>
              <w:t>Each rectangular label is 3.5 in wide x 1.5 in high</w:t>
            </w:r>
          </w:p>
        </w:tc>
      </w:tr>
      <w:tr>
        <w:trPr>
          <w:cantSplit/>
        </w:trPr>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MATERIALS</w:t>
              <w:br/>
            </w:r>
            <w:r>
              <w:rPr>
                <w:rFonts w:ascii="Calibri" w:hAnsi="Calibri"/>
                <w:color w:val="1F2937"/>
                <w:sz w:val="18"/>
              </w:rPr>
              <w:t>Matte black polypropylene label film with removable adhesive; white water-based chalk marker</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INTENDED USE</w:t>
              <w:br/>
            </w:r>
            <w:r>
              <w:rPr>
                <w:rFonts w:ascii="Calibri" w:hAnsi="Calibri"/>
                <w:color w:val="1F2937"/>
                <w:sz w:val="18"/>
              </w:rPr>
              <w:t>Indoor labeling of pantry canisters and household storage containers with clean, smooth surfaces</w:t>
            </w:r>
          </w:p>
        </w:tc>
        <w:tc>
          <w:tcPr>
            <w:tcW w:type="dxa" w:w="3120"/>
            <w:tcMar>
              <w:top w:w="80" w:type="dxa"/>
              <w:bottom w:w="80" w:type="dxa"/>
              <w:start w:w="120" w:type="dxa"/>
              <w:end w:w="120" w:type="dxa"/>
            </w:tcMar>
            <w:vAlign w:val="center"/>
            <w:shd w:fill="FFFFFF"/>
          </w:tcPr>
          <w:p>
            <w:pPr>
              <w:spacing w:before="0" w:after="0" w:line="259" w:lineRule="auto"/>
            </w:pPr>
            <w:r>
              <w:rPr>
                <w:rFonts w:ascii="Calibri" w:hAnsi="Calibri"/>
                <w:color w:val="1F2937"/>
                <w:sz w:val="18"/>
              </w:rPr>
            </w:r>
            <w:r>
              <w:rPr>
                <w:rFonts w:ascii="Calibri" w:hAnsi="Calibri"/>
                <w:b/>
                <w:color w:val="1F2937"/>
                <w:sz w:val="18"/>
              </w:rPr>
              <w:t>CARE</w:t>
              <w:br/>
            </w:r>
            <w:r>
              <w:rPr>
                <w:rFonts w:ascii="Calibri" w:hAnsi="Calibri"/>
                <w:color w:val="1F2937"/>
                <w:sz w:val="18"/>
              </w:rPr>
              <w:t>Hand-wipe label surface; let it dry before rewriting; do not place labels or marker in dishwasher</w:t>
            </w:r>
          </w:p>
        </w:tc>
      </w:tr>
    </w:tbl>
    <w:p>
      <w:pPr>
        <w:pStyle w:val="Heading2"/>
      </w:pPr>
      <w:r>
        <w:t>Platform title</w:t>
      </w:r>
    </w:p>
    <w:p>
      <w:pPr>
        <w:pStyle w:val="BoundaryCallout"/>
        <w:shd w:fill="EAF5F1"/>
        <w:pBdr>
          <w:left w:val="single" w:sz="18" w:space="8" w:color="C99C4A"/>
        </w:pBdr>
      </w:pPr>
      <w:r>
        <w:rPr>
          <w:rFonts w:ascii="Calibri" w:hAnsi="Calibri"/>
          <w:b/>
          <w:color w:val="19324D"/>
          <w:sz w:val="20"/>
        </w:rPr>
        <w:t xml:space="preserve">Copy: </w:t>
      </w:r>
      <w:r>
        <w:rPr>
          <w:rFonts w:ascii="Calibri" w:hAnsi="Calibri"/>
          <w:color w:val="1F2937"/>
          <w:sz w:val="20"/>
        </w:rPr>
        <w:t>Reusable Write-On Pantry Label Kit, 48 Labels with White Marker</w:t>
      </w:r>
    </w:p>
    <w:p>
      <w:pPr>
        <w:pStyle w:val="Heading2"/>
      </w:pPr>
      <w:r>
        <w:t>Five benefit-led bullets</w:t>
      </w:r>
    </w:p>
    <w:p>
      <w:pPr>
        <w:pStyle w:val="BodyBullet"/>
        <w:numPr>
          <w:ilvl w:val="0"/>
          <w:numId w:val="10"/>
        </w:numPr>
      </w:pPr>
      <w:r>
        <w:rPr>
          <w:rFonts w:ascii="Calibri" w:hAnsi="Calibri"/>
          <w:color w:val="1F2937"/>
          <w:sz w:val="22"/>
        </w:rPr>
        <w:t>Complete kit: Includes 48 blank matte-black labels on four sheets plus one white water-based chalk marker.</w:t>
      </w:r>
    </w:p>
    <w:p>
      <w:pPr>
        <w:pStyle w:val="BodyBullet"/>
        <w:numPr>
          <w:ilvl w:val="0"/>
          <w:numId w:val="10"/>
        </w:numPr>
      </w:pPr>
      <w:r>
        <w:rPr>
          <w:rFonts w:ascii="Calibri" w:hAnsi="Calibri"/>
          <w:color w:val="1F2937"/>
          <w:sz w:val="22"/>
        </w:rPr>
        <w:t>Readable size: Each rectangular label measures 3.5 x 1.5 inches for names and short notes.</w:t>
      </w:r>
    </w:p>
    <w:p>
      <w:pPr>
        <w:pStyle w:val="BodyBullet"/>
        <w:numPr>
          <w:ilvl w:val="0"/>
          <w:numId w:val="10"/>
        </w:numPr>
      </w:pPr>
      <w:r>
        <w:rPr>
          <w:rFonts w:ascii="Calibri" w:hAnsi="Calibri"/>
          <w:color w:val="1F2937"/>
          <w:sz w:val="22"/>
        </w:rPr>
        <w:t>Write, wipe, rewrite: Damp-wipe marks made with the included marker, let the surface dry, and write again.</w:t>
      </w:r>
    </w:p>
    <w:p>
      <w:pPr>
        <w:pStyle w:val="BodyBullet"/>
        <w:numPr>
          <w:ilvl w:val="0"/>
          <w:numId w:val="10"/>
        </w:numPr>
      </w:pPr>
      <w:r>
        <w:rPr>
          <w:rFonts w:ascii="Calibri" w:hAnsi="Calibri"/>
          <w:color w:val="1F2937"/>
          <w:sz w:val="22"/>
        </w:rPr>
        <w:t>Surface guidance: Removable adhesive is intended for clean, smooth glass, metal, or rigid plastic.</w:t>
      </w:r>
    </w:p>
    <w:p>
      <w:pPr>
        <w:pStyle w:val="BodyBullet"/>
        <w:numPr>
          <w:ilvl w:val="0"/>
          <w:numId w:val="10"/>
        </w:numPr>
      </w:pPr>
      <w:r>
        <w:rPr>
          <w:rFonts w:ascii="Calibri" w:hAnsi="Calibri"/>
          <w:color w:val="1F2937"/>
          <w:sz w:val="22"/>
        </w:rPr>
        <w:t>Indoor organization: Label pantry canisters and household containers without preprinted categories.</w:t>
      </w:r>
    </w:p>
    <w:p>
      <w:pPr>
        <w:spacing w:before="0" w:after="0"/>
      </w:pPr>
      <w:r>
        <w:br w:type="page"/>
      </w:r>
    </w:p>
    <w:p>
      <w:pPr>
        <w:pStyle w:val="Heading2"/>
      </w:pPr>
      <w:r>
        <w:t>Description (170 words)</w:t>
      </w:r>
    </w:p>
    <w:p>
      <w:pPr/>
      <w:r>
        <w:t>Create a consistent labeling system without committing to preprinted category names. This kit includes 48 blank rectangular labels on four sheets and one white water-based chalk marker. Each matte-black polypropylene label measures 3.5 x 1.5 inches, leaving room for an ingredient name, household category, or short note. The dark writing surface and white marker create a clear visual contrast. After writing with the included marker, hand-wipe the label surface with a damp cloth, let it dry, and write again. The removable adhesive is intended for clean, smooth glass, metal, or rigid plastic, so check the container surface before applying a label. Use the kit indoors on pantry canisters or household storage containers; no preselected words limit how the 48 labels are assigned. This listing describes a reusable writing surface and does not promise indefinite adhesive reuse, smudge-proof performance, or compatibility with every container finish. To care for the kit, hand-wipe the label surface and allow it to dry before rewriting. Do not put the labels or marker in a dishwasher.</w:t>
      </w:r>
    </w:p>
    <w:p>
      <w:pPr>
        <w:pStyle w:val="Heading2"/>
      </w:pPr>
      <w:r>
        <w:t>Meta description (117/155 characters)</w:t>
      </w:r>
    </w:p>
    <w:p>
      <w:pPr>
        <w:keepLines/>
      </w:pPr>
      <w:r>
        <w:rPr>
          <w:rFonts w:ascii="Calibri" w:hAnsi="Calibri"/>
          <w:b/>
          <w:color w:val="19324D"/>
          <w:sz w:val="21"/>
        </w:rPr>
        <w:t xml:space="preserve">Copy: </w:t>
      </w:r>
      <w:r>
        <w:rPr>
          <w:rFonts w:ascii="Calibri" w:hAnsi="Calibri"/>
          <w:color w:val="1F2937"/>
          <w:sz w:val="21"/>
        </w:rPr>
        <w:t>Kit with 48 matte-black write-on labels and one white chalk marker for clean glass, metal, or rigid plastic surfaces.</w:t>
      </w:r>
    </w:p>
    <w:p>
      <w:pPr>
        <w:pStyle w:val="Heading2"/>
      </w:pPr>
      <w:r>
        <w:t>Search-phrase suggestions</w:t>
      </w:r>
    </w:p>
    <w:p>
      <w:pPr>
        <w:pStyle w:val="TableNote"/>
      </w:pPr>
      <w:r>
        <w:t>Editorial suggestions only. Validate relevance in the target platform; no measured search volume is claimed.</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4680"/>
        <w:gridCol w:w="4680"/>
      </w:tblGrid>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1. </w:t>
            </w:r>
            <w:r>
              <w:rPr>
                <w:rFonts w:ascii="Calibri" w:hAnsi="Calibri"/>
                <w:color w:val="1F2937"/>
                <w:sz w:val="18"/>
              </w:rPr>
              <w:t>reusable write on pantry labels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2. </w:t>
            </w:r>
            <w:r>
              <w:rPr>
                <w:rFonts w:ascii="Calibri" w:hAnsi="Calibri"/>
                <w:color w:val="1F2937"/>
                <w:sz w:val="18"/>
              </w:rPr>
              <w:t>black pantry labels with white marker</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3. </w:t>
            </w:r>
            <w:r>
              <w:rPr>
                <w:rFonts w:ascii="Calibri" w:hAnsi="Calibri"/>
                <w:color w:val="1F2937"/>
                <w:sz w:val="18"/>
              </w:rPr>
              <w:t>48 blank kitchen labels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4. </w:t>
            </w:r>
            <w:r>
              <w:rPr>
                <w:rFonts w:ascii="Calibri" w:hAnsi="Calibri"/>
                <w:color w:val="1F2937"/>
                <w:sz w:val="18"/>
              </w:rPr>
              <w:t>wipe clean container labels</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5. </w:t>
            </w:r>
            <w:r>
              <w:rPr>
                <w:rFonts w:ascii="Calibri" w:hAnsi="Calibri"/>
                <w:color w:val="1F2937"/>
                <w:sz w:val="18"/>
              </w:rPr>
              <w:t>labels for glass pantry canisters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6. </w:t>
            </w:r>
            <w:r>
              <w:rPr>
                <w:rFonts w:ascii="Calibri" w:hAnsi="Calibri"/>
                <w:color w:val="1F2937"/>
                <w:sz w:val="18"/>
              </w:rPr>
              <w:t>removable labels for storage bins</w:t>
            </w:r>
          </w:p>
        </w:tc>
      </w:tr>
      <w:tr>
        <w:trPr>
          <w:cantSplit/>
        </w:trPr>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7. </w:t>
            </w:r>
            <w:r>
              <w:rPr>
                <w:rFonts w:ascii="Calibri" w:hAnsi="Calibri"/>
                <w:color w:val="1F2937"/>
                <w:sz w:val="18"/>
              </w:rPr>
              <w:t>matte black chalk marker labels</w:t>
            </w:r>
          </w:p>
        </w:tc>
        <w:tc>
          <w:tcPr>
            <w:tcW w:type="dxa" w:w="468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r>
            <w:r>
              <w:rPr>
                <w:rFonts w:ascii="Calibri" w:hAnsi="Calibri"/>
                <w:b/>
                <w:color w:val="1F2937"/>
                <w:sz w:val="18"/>
              </w:rPr>
              <w:t xml:space="preserve">8. </w:t>
            </w:r>
            <w:r>
              <w:rPr>
                <w:rFonts w:ascii="Calibri" w:hAnsi="Calibri"/>
                <w:color w:val="1F2937"/>
                <w:sz w:val="18"/>
              </w:rPr>
              <w:t>blank household organization labels</w:t>
            </w:r>
          </w:p>
        </w:tc>
      </w:tr>
    </w:tbl>
    <w:p>
      <w:pPr>
        <w:spacing w:before="0" w:after="0"/>
      </w:pPr>
      <w:r>
        <w:br w:type="page"/>
      </w:r>
    </w:p>
    <w:p>
      <w:pPr>
        <w:pStyle w:val="Kicker"/>
      </w:pPr>
      <w:r>
        <w:t>JL-505 | SOURCE AND IMAGE NOTES</w:t>
      </w:r>
    </w:p>
    <w:p>
      <w:pPr>
        <w:pStyle w:val="ProofTitle"/>
        <w:spacing w:after="200"/>
      </w:pPr>
      <w:r>
        <w:t>Reusable Write-On Pantry Label Kit</w:t>
      </w:r>
    </w:p>
    <w:p>
      <w:pPr>
        <w:pStyle w:val="Heading1"/>
      </w:pPr>
      <w:r>
        <w:t>Photo alt text</w:t>
      </w:r>
    </w:p>
    <w:p>
      <w:pPr>
        <w:pStyle w:val="TableNote"/>
      </w:pPr>
      <w:r>
        <w:t>Drafts are based on the fictional photo brief. Match each line to the actual buyer-supplied image before use.</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200"/>
        <w:gridCol w:w="5000"/>
        <w:gridCol w:w="3160"/>
      </w:tblGrid>
      <w:tr>
        <w:trPr>
          <w:cantSplit/>
          <w:tblHeader w:val="true"/>
        </w:trPr>
        <w:tc>
          <w:tcPr>
            <w:tcW w:type="dxa" w:w="12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Photo</w:t>
            </w:r>
          </w:p>
        </w:tc>
        <w:tc>
          <w:tcPr>
            <w:tcW w:type="dxa" w:w="500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Alt text draft</w:t>
            </w:r>
          </w:p>
        </w:tc>
        <w:tc>
          <w:tcPr>
            <w:tcW w:type="dxa" w:w="3160"/>
            <w:tcMar>
              <w:top w:w="80" w:type="dxa"/>
              <w:bottom w:w="80" w:type="dxa"/>
              <w:start w:w="120" w:type="dxa"/>
              <w:end w:w="120" w:type="dxa"/>
            </w:tcMar>
            <w:vAlign w:val="center"/>
            <w:shd w:fill="2D6A63"/>
          </w:tcPr>
          <w:p>
            <w:pPr>
              <w:spacing w:before="0" w:after="0" w:line="259" w:lineRule="auto"/>
            </w:pPr>
            <w:r>
              <w:rPr>
                <w:rFonts w:ascii="Calibri" w:hAnsi="Calibri"/>
                <w:b/>
                <w:color w:val="FFFFFF"/>
                <w:sz w:val="18"/>
              </w:rPr>
              <w:t>Source note</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1</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Four sheets of blank matte-black pantry labels beside a white chalk marker</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photoNotes[0] + packageContents + variants</w:t>
            </w:r>
          </w:p>
        </w:tc>
      </w:tr>
      <w:tr>
        <w:trPr>
          <w:cantSplit/>
        </w:trPr>
        <w:tc>
          <w:tcPr>
            <w:tcW w:type="dxa" w:w="12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 2</w:t>
            </w:r>
          </w:p>
        </w:tc>
        <w:tc>
          <w:tcPr>
            <w:tcW w:type="dxa" w:w="500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Three glass pantry canisters labeled rice, oats, and pasta with black write-on labels</w:t>
            </w:r>
          </w:p>
        </w:tc>
        <w:tc>
          <w:tcPr>
            <w:tcW w:type="dxa" w:w="3160"/>
            <w:tcMar>
              <w:top w:w="80" w:type="dxa"/>
              <w:bottom w:w="80" w:type="dxa"/>
              <w:start w:w="120" w:type="dxa"/>
              <w:end w:w="120" w:type="dxa"/>
            </w:tcMar>
            <w:vAlign w:val="center"/>
            <w:shd w:fill="EAF5F1"/>
          </w:tcPr>
          <w:p>
            <w:pPr>
              <w:spacing w:before="0" w:after="0" w:line="259" w:lineRule="auto"/>
            </w:pPr>
            <w:r>
              <w:rPr>
                <w:rFonts w:ascii="Calibri" w:hAnsi="Calibri"/>
                <w:color w:val="1F2937"/>
                <w:sz w:val="18"/>
              </w:rPr>
              <w:t>photoNotes[1] + intendedUse</w:t>
            </w:r>
          </w:p>
        </w:tc>
      </w:tr>
      <w:tr>
        <w:trPr>
          <w:cantSplit/>
        </w:trPr>
        <w:tc>
          <w:tcPr>
            <w:tcW w:type="dxa" w:w="1200"/>
            <w:tcMar>
              <w:top w:w="80" w:type="dxa"/>
              <w:bottom w:w="80" w:type="dxa"/>
              <w:start w:w="120" w:type="dxa"/>
              <w:end w:w="120" w:type="dxa"/>
            </w:tcMar>
            <w:vAlign w:val="center"/>
          </w:tcPr>
          <w:p>
            <w:pPr>
              <w:spacing w:before="0" w:after="0" w:line="259" w:lineRule="auto"/>
            </w:pPr>
            <w:r>
              <w:rPr>
                <w:rFonts w:ascii="Calibri" w:hAnsi="Calibri"/>
                <w:color w:val="1F2937"/>
                <w:sz w:val="18"/>
              </w:rPr>
              <w:t>Photo 3</w:t>
            </w:r>
          </w:p>
        </w:tc>
        <w:tc>
          <w:tcPr>
            <w:tcW w:type="dxa" w:w="5000"/>
            <w:tcMar>
              <w:top w:w="80" w:type="dxa"/>
              <w:bottom w:w="80" w:type="dxa"/>
              <w:start w:w="120" w:type="dxa"/>
              <w:end w:w="120" w:type="dxa"/>
            </w:tcMar>
            <w:vAlign w:val="center"/>
          </w:tcPr>
          <w:p>
            <w:pPr>
              <w:spacing w:before="0" w:after="0" w:line="259" w:lineRule="auto"/>
            </w:pPr>
            <w:r>
              <w:rPr>
                <w:rFonts w:ascii="Calibri" w:hAnsi="Calibri"/>
                <w:color w:val="1F2937"/>
                <w:sz w:val="18"/>
              </w:rPr>
              <w:t>Hand writing OATS in white on a matte-black rectangular pantry label</w:t>
            </w:r>
          </w:p>
        </w:tc>
        <w:tc>
          <w:tcPr>
            <w:tcW w:type="dxa" w:w="3160"/>
            <w:tcMar>
              <w:top w:w="80" w:type="dxa"/>
              <w:bottom w:w="80" w:type="dxa"/>
              <w:start w:w="120" w:type="dxa"/>
              <w:end w:w="120" w:type="dxa"/>
            </w:tcMar>
            <w:vAlign w:val="center"/>
          </w:tcPr>
          <w:p>
            <w:pPr>
              <w:spacing w:before="0" w:after="0" w:line="259" w:lineRule="auto"/>
            </w:pPr>
            <w:r>
              <w:rPr>
                <w:rFonts w:ascii="Calibri" w:hAnsi="Calibri"/>
                <w:color w:val="1F2937"/>
                <w:sz w:val="18"/>
              </w:rPr>
              <w:t>photoNotes[2] + features</w:t>
            </w:r>
          </w:p>
        </w:tc>
      </w:tr>
    </w:tbl>
    <w:p>
      <w:pPr>
        <w:pStyle w:val="Heading1"/>
      </w:pPr>
      <w:r>
        <w:t>Claim traceability</w:t>
      </w:r>
    </w:p>
    <w:p>
      <w:pPr>
        <w:pStyle w:val="TableNote"/>
      </w:pPr>
      <w:r>
        <w:t>Every factual statement below is tied to a named source field and excerpt.</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1500"/>
        <w:gridCol w:w="2700"/>
        <w:gridCol w:w="1900"/>
        <w:gridCol w:w="3260"/>
      </w:tblGrid>
      <w:tr>
        <w:trPr>
          <w:cantSplit/>
          <w:tblHeader w:val="true"/>
        </w:trPr>
        <w:tc>
          <w:tcPr>
            <w:tcW w:type="dxa" w:w="15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ID</w:t>
            </w:r>
          </w:p>
        </w:tc>
        <w:tc>
          <w:tcPr>
            <w:tcW w:type="dxa" w:w="27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Claim used</w:t>
            </w:r>
          </w:p>
        </w:tc>
        <w:tc>
          <w:tcPr>
            <w:tcW w:type="dxa" w:w="19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field</w:t>
            </w:r>
          </w:p>
        </w:tc>
        <w:tc>
          <w:tcPr>
            <w:tcW w:type="dxa" w:w="326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 excerpt</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JL-505-C01</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Kit includes 48 labels and one white water-based chalk marker</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packageContents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48 blank write-on labels on 4 sheets; 1 white water-based chalk marker</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JL-505-C02</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Labels are matte-black polypropylene with removable adhesive</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materials</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Matte black polypropylene label film with removable adhesive</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JL-505-C03</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Each label measures 3.5 x 1.5 inches</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dimensions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3.5 in wide x 1.5 in high</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JL-505-C04</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Writing can be damp-wiped and rewritten after drying</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features + care</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wiped with a damp cloth; let it dry before rewriting</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JL-505-C05</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Adhesive intended for clean smooth glass, metal, or rigid plastic</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features</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intended for clean, smooth glass, metal, or rigid plastic</w:t>
            </w:r>
          </w:p>
        </w:tc>
      </w:tr>
      <w:tr>
        <w:trPr>
          <w:cantSplit/>
        </w:trPr>
        <w:tc>
          <w:tcPr>
            <w:tcW w:type="dxa" w:w="1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JL-505-C06</w:t>
            </w:r>
          </w:p>
        </w:tc>
        <w:tc>
          <w:tcPr>
            <w:tcW w:type="dxa" w:w="27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For indoor pantry and household container labeling</w:t>
            </w:r>
          </w:p>
        </w:tc>
        <w:tc>
          <w:tcPr>
            <w:tcW w:type="dxa" w:w="19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intendedUse</w:t>
            </w:r>
          </w:p>
        </w:tc>
        <w:tc>
          <w:tcPr>
            <w:tcW w:type="dxa" w:w="32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Indoor labeling of pantry canisters and household storage containers</w:t>
            </w:r>
          </w:p>
        </w:tc>
      </w:tr>
      <w:tr>
        <w:trPr>
          <w:cantSplit/>
        </w:trPr>
        <w:tc>
          <w:tcPr>
            <w:tcW w:type="dxa" w:w="1500"/>
            <w:tcMar>
              <w:top w:w="80" w:type="dxa"/>
              <w:bottom w:w="80" w:type="dxa"/>
              <w:start w:w="120" w:type="dxa"/>
              <w:end w:w="120" w:type="dxa"/>
            </w:tcMar>
            <w:vAlign w:val="center"/>
          </w:tcPr>
          <w:p>
            <w:pPr>
              <w:spacing w:before="0" w:after="0" w:line="259" w:lineRule="auto"/>
            </w:pPr>
            <w:r>
              <w:rPr>
                <w:rFonts w:ascii="Calibri" w:hAnsi="Calibri"/>
                <w:color w:val="1F2937"/>
                <w:sz w:val="16"/>
              </w:rPr>
              <w:t>JL-505-C07</w:t>
            </w:r>
          </w:p>
        </w:tc>
        <w:tc>
          <w:tcPr>
            <w:tcW w:type="dxa" w:w="2700"/>
            <w:tcMar>
              <w:top w:w="80" w:type="dxa"/>
              <w:bottom w:w="80" w:type="dxa"/>
              <w:start w:w="120" w:type="dxa"/>
              <w:end w:w="120" w:type="dxa"/>
            </w:tcMar>
            <w:vAlign w:val="center"/>
          </w:tcPr>
          <w:p>
            <w:pPr>
              <w:spacing w:before="0" w:after="0" w:line="259" w:lineRule="auto"/>
            </w:pPr>
            <w:r>
              <w:rPr>
                <w:rFonts w:ascii="Calibri" w:hAnsi="Calibri"/>
                <w:color w:val="1F2937"/>
                <w:sz w:val="16"/>
              </w:rPr>
              <w:t>Do not put labels or marker in dishwasher</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care</w:t>
            </w:r>
          </w:p>
        </w:tc>
        <w:tc>
          <w:tcPr>
            <w:tcW w:type="dxa" w:w="3260"/>
            <w:tcMar>
              <w:top w:w="80" w:type="dxa"/>
              <w:bottom w:w="80" w:type="dxa"/>
              <w:start w:w="120" w:type="dxa"/>
              <w:end w:w="120" w:type="dxa"/>
            </w:tcMar>
            <w:vAlign w:val="center"/>
          </w:tcPr>
          <w:p>
            <w:pPr>
              <w:spacing w:before="0" w:after="0" w:line="259" w:lineRule="auto"/>
            </w:pPr>
            <w:r>
              <w:rPr>
                <w:rFonts w:ascii="Calibri" w:hAnsi="Calibri"/>
                <w:color w:val="1F2937"/>
                <w:sz w:val="16"/>
              </w:rPr>
              <w:t>do not place labels or marker in dishwasher</w:t>
            </w:r>
          </w:p>
        </w:tc>
      </w:tr>
    </w:tbl>
    <w:p>
      <w:pPr>
        <w:pStyle w:val="Heading1"/>
      </w:pPr>
      <w:r>
        <w:t>Removed or narrowed from weak copy</w:t>
      </w:r>
    </w:p>
    <w:p>
      <w:pPr>
        <w:pStyle w:val="BoundaryCallout"/>
        <w:shd w:fill="FDE7C3"/>
        <w:pBdr>
          <w:left w:val="single" w:sz="18" w:space="8" w:color="C99C4A"/>
        </w:pBdr>
      </w:pPr>
      <w:r>
        <w:rPr>
          <w:rFonts w:ascii="Calibri" w:hAnsi="Calibri"/>
          <w:b/>
          <w:color w:val="19324D"/>
          <w:sz w:val="20"/>
        </w:rPr>
        <w:t xml:space="preserve">Excluded language: </w:t>
      </w:r>
      <w:r>
        <w:rPr>
          <w:rFonts w:ascii="Calibri" w:hAnsi="Calibri"/>
          <w:color w:val="1F2937"/>
          <w:sz w:val="20"/>
        </w:rPr>
        <w:t>never smudge; sticks forever; removes perfectly; everything; all jars; dishwasher proof. Why: these phrases were unsupported, universal, absolute, or outside the supplied facts; see the annotated change log.</w:t>
      </w:r>
    </w:p>
    <w:p>
      <w:pPr>
        <w:pStyle w:val="Kicker"/>
        <w:pageBreakBefore/>
      </w:pPr>
      <w:r>
        <w:t>BUNDLE AUDIT</w:t>
      </w:r>
    </w:p>
    <w:p>
      <w:pPr>
        <w:pStyle w:val="ProofTitle"/>
      </w:pPr>
      <w:r>
        <w:t>Annotated Change Log</w:t>
      </w:r>
    </w:p>
    <w:p>
      <w:pPr>
        <w:keepNext/>
      </w:pPr>
      <w:r>
        <w:t>The log preserves the weak-copy problem, the replacement or removal, the editorial reason, and the supporting source field. It is an audit trail, not a claim of customer results.</w:t>
      </w:r>
    </w:p>
    <w:tbl>
      <w:tblPr>
        <w:tblW w:type="dxa" w:w="9360"/>
        <w:tblLayout w:type="fixed"/>
        <w:tblLook w:firstColumn="1" w:firstRow="1" w:lastColumn="0" w:lastRow="0" w:noHBand="0" w:noVBand="1" w:val="04A0"/>
        <w:tblInd w:w="120" w:type="dxa"/>
        <w:tblBorders>
          <w:top w:val="single" w:sz="4" w:space="0" w:color="D5DCE2"/>
          <w:left w:val="single" w:sz="4" w:space="0" w:color="D5DCE2"/>
          <w:bottom w:val="single" w:sz="4" w:space="0" w:color="D5DCE2"/>
          <w:right w:val="single" w:sz="4" w:space="0" w:color="D5DCE2"/>
          <w:insideH w:val="single" w:sz="4" w:space="0" w:color="D5DCE2"/>
          <w:insideV w:val="single" w:sz="4" w:space="0" w:color="D5DCE2"/>
        </w:tblBorders>
      </w:tblPr>
      <w:tblGrid>
        <w:gridCol w:w="850"/>
        <w:gridCol w:w="1800"/>
        <w:gridCol w:w="2050"/>
        <w:gridCol w:w="3500"/>
        <w:gridCol w:w="1160"/>
      </w:tblGrid>
      <w:tr>
        <w:trPr>
          <w:cantSplit/>
          <w:tblHeader w:val="true"/>
        </w:trPr>
        <w:tc>
          <w:tcPr>
            <w:tcW w:type="dxa" w:w="85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Product</w:t>
            </w:r>
          </w:p>
        </w:tc>
        <w:tc>
          <w:tcPr>
            <w:tcW w:type="dxa" w:w="18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Before</w:t>
            </w:r>
          </w:p>
        </w:tc>
        <w:tc>
          <w:tcPr>
            <w:tcW w:type="dxa" w:w="205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After</w:t>
            </w:r>
          </w:p>
        </w:tc>
        <w:tc>
          <w:tcPr>
            <w:tcW w:type="dxa" w:w="350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Annotation</w:t>
            </w:r>
          </w:p>
        </w:tc>
        <w:tc>
          <w:tcPr>
            <w:tcW w:type="dxa" w:w="1160"/>
            <w:tcMar>
              <w:top w:w="80" w:type="dxa"/>
              <w:bottom w:w="80" w:type="dxa"/>
              <w:start w:w="120" w:type="dxa"/>
              <w:end w:w="120" w:type="dxa"/>
            </w:tcMar>
            <w:vAlign w:val="center"/>
            <w:shd w:fill="2D6A63"/>
          </w:tcPr>
          <w:p>
            <w:pPr>
              <w:spacing w:before="0" w:after="0" w:line="259" w:lineRule="auto"/>
            </w:pPr>
            <w:r>
              <w:rPr>
                <w:rFonts w:ascii="Calibri" w:hAnsi="Calibri"/>
                <w:b/>
                <w:color w:val="FFFFFF"/>
                <w:sz w:val="16"/>
              </w:rPr>
              <w:t>Source</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JL-101</w:t>
            </w:r>
          </w:p>
        </w:tc>
        <w:tc>
          <w:tcPr>
            <w:tcW w:type="dxa" w:w="1800"/>
            <w:tcMar>
              <w:top w:w="80" w:type="dxa"/>
              <w:bottom w:w="80" w:type="dxa"/>
              <w:start w:w="120" w:type="dxa"/>
              <w:end w:w="120" w:type="dxa"/>
            </w:tcMar>
            <w:vAlign w:val="center"/>
          </w:tcPr>
          <w:p>
            <w:pPr>
              <w:spacing w:before="0" w:after="0" w:line="259" w:lineRule="auto"/>
            </w:pPr>
            <w:r>
              <w:rPr>
                <w:rFonts w:ascii="Calibri" w:hAnsi="Calibri"/>
                <w:color w:val="1F2937"/>
                <w:sz w:val="16"/>
              </w:rPr>
              <w:t>BEST EVER / eco-friendly</w:t>
            </w:r>
          </w:p>
        </w:tc>
        <w:tc>
          <w:tcPr>
            <w:tcW w:type="dxa" w:w="2050"/>
            <w:tcMar>
              <w:top w:w="80" w:type="dxa"/>
              <w:bottom w:w="80" w:type="dxa"/>
              <w:start w:w="120" w:type="dxa"/>
              <w:end w:w="120" w:type="dxa"/>
            </w:tcMar>
            <w:vAlign w:val="center"/>
          </w:tcPr>
          <w:p>
            <w:pPr>
              <w:spacing w:before="0" w:after="0" w:line="259" w:lineRule="auto"/>
            </w:pPr>
            <w:r>
              <w:rPr>
                <w:rFonts w:ascii="Calibri" w:hAnsi="Calibri"/>
                <w:color w:val="1F2937"/>
                <w:sz w:val="16"/>
              </w:rPr>
              <w:t>Removed</w:t>
            </w:r>
          </w:p>
        </w:tc>
        <w:tc>
          <w:tcPr>
            <w:tcW w:type="dxa" w:w="3500"/>
            <w:tcMar>
              <w:top w:w="80" w:type="dxa"/>
              <w:bottom w:w="80" w:type="dxa"/>
              <w:start w:w="120" w:type="dxa"/>
              <w:end w:w="120" w:type="dxa"/>
            </w:tcMar>
            <w:vAlign w:val="center"/>
          </w:tcPr>
          <w:p>
            <w:pPr>
              <w:spacing w:before="0" w:after="0" w:line="259" w:lineRule="auto"/>
            </w:pPr>
            <w:r>
              <w:rPr>
                <w:rFonts w:ascii="Calibri" w:hAnsi="Calibri"/>
                <w:color w:val="1F2937"/>
                <w:sz w:val="16"/>
              </w:rPr>
              <w:t>Unsupported superiority and environmental claims were not present in the supplied facts.</w:t>
            </w:r>
          </w:p>
        </w:tc>
        <w:tc>
          <w:tcPr>
            <w:tcW w:type="dxa" w:w="1160"/>
            <w:tcMar>
              <w:top w:w="80" w:type="dxa"/>
              <w:bottom w:w="80" w:type="dxa"/>
              <w:start w:w="120" w:type="dxa"/>
              <w:end w:w="120" w:type="dxa"/>
            </w:tcMar>
            <w:vAlign w:val="center"/>
          </w:tcPr>
          <w:p>
            <w:pPr>
              <w:spacing w:before="0" w:after="0" w:line="259" w:lineRule="auto"/>
            </w:pPr>
            <w:r>
              <w:rPr>
                <w:rFonts w:ascii="Calibri" w:hAnsi="Calibri"/>
                <w:color w:val="1F2937"/>
                <w:sz w:val="16"/>
              </w:rPr>
              <w:t>unsupportedPhrasesToRemove</w:t>
            </w:r>
          </w:p>
        </w:tc>
      </w:tr>
      <w:tr>
        <w:trPr>
          <w:cantSplit/>
        </w:trPr>
        <w:tc>
          <w:tcPr>
            <w:tcW w:type="dxa" w:w="8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JL-101</w:t>
            </w:r>
          </w:p>
        </w:tc>
        <w:tc>
          <w:tcPr>
            <w:tcW w:type="dxa" w:w="18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fits everything / any drawer</w:t>
            </w:r>
          </w:p>
        </w:tc>
        <w:tc>
          <w:tcPr>
            <w:tcW w:type="dxa" w:w="20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Fits drawers 13.5 to 22 inches wide</w:t>
            </w:r>
          </w:p>
        </w:tc>
        <w:tc>
          <w:tcPr>
            <w:tcW w:type="dxa" w:w="3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Replaced a universal claim with the supplied measurement range.</w:t>
            </w:r>
          </w:p>
        </w:tc>
        <w:tc>
          <w:tcPr>
            <w:tcW w:type="dxa" w:w="11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dimensions + intendedUse</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JL-101</w:t>
            </w:r>
          </w:p>
        </w:tc>
        <w:tc>
          <w:tcPr>
            <w:tcW w:type="dxa" w:w="1800"/>
            <w:tcMar>
              <w:top w:w="80" w:type="dxa"/>
              <w:bottom w:w="80" w:type="dxa"/>
              <w:start w:w="120" w:type="dxa"/>
              <w:end w:w="120" w:type="dxa"/>
            </w:tcMar>
            <w:vAlign w:val="center"/>
          </w:tcPr>
          <w:p>
            <w:pPr>
              <w:spacing w:before="0" w:after="0" w:line="259" w:lineRule="auto"/>
            </w:pPr>
            <w:r>
              <w:rPr>
                <w:rFonts w:ascii="Calibri" w:hAnsi="Calibri"/>
                <w:color w:val="1F2937"/>
                <w:sz w:val="16"/>
              </w:rPr>
              <w:t>Should never slip</w:t>
            </w:r>
          </w:p>
        </w:tc>
        <w:tc>
          <w:tcPr>
            <w:tcW w:type="dxa" w:w="2050"/>
            <w:tcMar>
              <w:top w:w="80" w:type="dxa"/>
              <w:bottom w:w="80" w:type="dxa"/>
              <w:start w:w="120" w:type="dxa"/>
              <w:end w:w="120" w:type="dxa"/>
            </w:tcMar>
            <w:vAlign w:val="center"/>
          </w:tcPr>
          <w:p>
            <w:pPr>
              <w:spacing w:before="0" w:after="0" w:line="259" w:lineRule="auto"/>
            </w:pPr>
            <w:r>
              <w:rPr>
                <w:rFonts w:ascii="Calibri" w:hAnsi="Calibri"/>
                <w:color w:val="1F2937"/>
                <w:sz w:val="16"/>
              </w:rPr>
              <w:t>Tool-free tension fit with foam contact pads</w:t>
            </w:r>
          </w:p>
        </w:tc>
        <w:tc>
          <w:tcPr>
            <w:tcW w:type="dxa" w:w="3500"/>
            <w:tcMar>
              <w:top w:w="80" w:type="dxa"/>
              <w:bottom w:w="80" w:type="dxa"/>
              <w:start w:w="120" w:type="dxa"/>
              <w:end w:w="120" w:type="dxa"/>
            </w:tcMar>
            <w:vAlign w:val="center"/>
          </w:tcPr>
          <w:p>
            <w:pPr>
              <w:spacing w:before="0" w:after="0" w:line="259" w:lineRule="auto"/>
            </w:pPr>
            <w:r>
              <w:rPr>
                <w:rFonts w:ascii="Calibri" w:hAnsi="Calibri"/>
                <w:color w:val="1F2937"/>
                <w:sz w:val="16"/>
              </w:rPr>
              <w:t>Described the supplied mechanism without promising performance.</w:t>
            </w:r>
          </w:p>
        </w:tc>
        <w:tc>
          <w:tcPr>
            <w:tcW w:type="dxa" w:w="1160"/>
            <w:tcMar>
              <w:top w:w="80" w:type="dxa"/>
              <w:bottom w:w="80" w:type="dxa"/>
              <w:start w:w="120" w:type="dxa"/>
              <w:end w:w="120" w:type="dxa"/>
            </w:tcMar>
            <w:vAlign w:val="center"/>
          </w:tcPr>
          <w:p>
            <w:pPr>
              <w:spacing w:before="0" w:after="0" w:line="259" w:lineRule="auto"/>
            </w:pPr>
            <w:r>
              <w:rPr>
                <w:rFonts w:ascii="Calibri" w:hAnsi="Calibri"/>
                <w:color w:val="1F2937"/>
                <w:sz w:val="16"/>
              </w:rPr>
              <w:t>features + materials</w:t>
            </w:r>
          </w:p>
        </w:tc>
      </w:tr>
      <w:tr>
        <w:trPr>
          <w:cantSplit/>
        </w:trPr>
        <w:tc>
          <w:tcPr>
            <w:tcW w:type="dxa" w:w="8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JL-202</w:t>
            </w:r>
          </w:p>
        </w:tc>
        <w:tc>
          <w:tcPr>
            <w:tcW w:type="dxa" w:w="18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hang anything / super strong</w:t>
            </w:r>
          </w:p>
        </w:tc>
        <w:tc>
          <w:tcPr>
            <w:tcW w:type="dxa" w:w="20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For robes, towels, hats, and lightweight bags</w:t>
            </w:r>
          </w:p>
        </w:tc>
        <w:tc>
          <w:tcPr>
            <w:tcW w:type="dxa" w:w="3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Replaced unlimited load language with the supplied intended uses.</w:t>
            </w:r>
          </w:p>
        </w:tc>
        <w:tc>
          <w:tcPr>
            <w:tcW w:type="dxa" w:w="11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intendedUse</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JL-202</w:t>
            </w:r>
          </w:p>
        </w:tc>
        <w:tc>
          <w:tcPr>
            <w:tcW w:type="dxa" w:w="1800"/>
            <w:tcMar>
              <w:top w:w="80" w:type="dxa"/>
              <w:bottom w:w="80" w:type="dxa"/>
              <w:start w:w="120" w:type="dxa"/>
              <w:end w:w="120" w:type="dxa"/>
            </w:tcMar>
            <w:vAlign w:val="center"/>
          </w:tcPr>
          <w:p>
            <w:pPr>
              <w:spacing w:before="0" w:after="0" w:line="259" w:lineRule="auto"/>
            </w:pPr>
            <w:r>
              <w:rPr>
                <w:rFonts w:ascii="Calibri" w:hAnsi="Calibri"/>
                <w:color w:val="1F2937"/>
                <w:sz w:val="16"/>
              </w:rPr>
              <w:t>every door</w:t>
            </w:r>
          </w:p>
        </w:tc>
        <w:tc>
          <w:tcPr>
            <w:tcW w:type="dxa" w:w="2050"/>
            <w:tcMar>
              <w:top w:w="80" w:type="dxa"/>
              <w:bottom w:w="80" w:type="dxa"/>
              <w:start w:w="120" w:type="dxa"/>
              <w:end w:w="120" w:type="dxa"/>
            </w:tcMar>
            <w:vAlign w:val="center"/>
          </w:tcPr>
          <w:p>
            <w:pPr>
              <w:spacing w:before="0" w:after="0" w:line="259" w:lineRule="auto"/>
            </w:pPr>
            <w:r>
              <w:rPr>
                <w:rFonts w:ascii="Calibri" w:hAnsi="Calibri"/>
                <w:color w:val="1F2937"/>
                <w:sz w:val="16"/>
              </w:rPr>
              <w:t>Fits doors up to 1.75 inches thick with 0.08 inch top clearance</w:t>
            </w:r>
          </w:p>
        </w:tc>
        <w:tc>
          <w:tcPr>
            <w:tcW w:type="dxa" w:w="3500"/>
            <w:tcMar>
              <w:top w:w="80" w:type="dxa"/>
              <w:bottom w:w="80" w:type="dxa"/>
              <w:start w:w="120" w:type="dxa"/>
              <w:end w:w="120" w:type="dxa"/>
            </w:tcMar>
            <w:vAlign w:val="center"/>
          </w:tcPr>
          <w:p>
            <w:pPr>
              <w:spacing w:before="0" w:after="0" w:line="259" w:lineRule="auto"/>
            </w:pPr>
            <w:r>
              <w:rPr>
                <w:rFonts w:ascii="Calibri" w:hAnsi="Calibri"/>
                <w:color w:val="1F2937"/>
                <w:sz w:val="16"/>
              </w:rPr>
              <w:t>Added both supplied compatibility checks.</w:t>
            </w:r>
          </w:p>
        </w:tc>
        <w:tc>
          <w:tcPr>
            <w:tcW w:type="dxa" w:w="1160"/>
            <w:tcMar>
              <w:top w:w="80" w:type="dxa"/>
              <w:bottom w:w="80" w:type="dxa"/>
              <w:start w:w="120" w:type="dxa"/>
              <w:end w:w="120" w:type="dxa"/>
            </w:tcMar>
            <w:vAlign w:val="center"/>
          </w:tcPr>
          <w:p>
            <w:pPr>
              <w:spacing w:before="0" w:after="0" w:line="259" w:lineRule="auto"/>
            </w:pPr>
            <w:r>
              <w:rPr>
                <w:rFonts w:ascii="Calibri" w:hAnsi="Calibri"/>
                <w:color w:val="1F2937"/>
                <w:sz w:val="16"/>
              </w:rPr>
              <w:t>dimensions + intendedUse</w:t>
            </w:r>
          </w:p>
        </w:tc>
      </w:tr>
      <w:tr>
        <w:trPr>
          <w:cantSplit/>
        </w:trPr>
        <w:tc>
          <w:tcPr>
            <w:tcW w:type="dxa" w:w="8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JL-202</w:t>
            </w:r>
          </w:p>
        </w:tc>
        <w:tc>
          <w:tcPr>
            <w:tcW w:type="dxa" w:w="18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rustproof forever</w:t>
            </w:r>
          </w:p>
        </w:tc>
        <w:tc>
          <w:tcPr>
            <w:tcW w:type="dxa" w:w="20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Powder-coated steel</w:t>
            </w:r>
          </w:p>
        </w:tc>
        <w:tc>
          <w:tcPr>
            <w:tcW w:type="dxa" w:w="3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Removed an unsupported lifetime and corrosion promise; retained the supplied material fact.</w:t>
            </w:r>
          </w:p>
        </w:tc>
        <w:tc>
          <w:tcPr>
            <w:tcW w:type="dxa" w:w="11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materials</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JL-303</w:t>
            </w:r>
          </w:p>
        </w:tc>
        <w:tc>
          <w:tcPr>
            <w:tcW w:type="dxa" w:w="1800"/>
            <w:tcMar>
              <w:top w:w="80" w:type="dxa"/>
              <w:bottom w:w="80" w:type="dxa"/>
              <w:start w:w="120" w:type="dxa"/>
              <w:end w:w="120" w:type="dxa"/>
            </w:tcMar>
            <w:vAlign w:val="center"/>
          </w:tcPr>
          <w:p>
            <w:pPr>
              <w:spacing w:before="0" w:after="0" w:line="259" w:lineRule="auto"/>
            </w:pPr>
            <w:r>
              <w:rPr>
                <w:rFonts w:ascii="Calibri" w:hAnsi="Calibri"/>
                <w:color w:val="1F2937"/>
                <w:sz w:val="16"/>
              </w:rPr>
              <w:t>BIG / premium</w:t>
            </w:r>
          </w:p>
        </w:tc>
        <w:tc>
          <w:tcPr>
            <w:tcW w:type="dxa" w:w="2050"/>
            <w:tcMar>
              <w:top w:w="80" w:type="dxa"/>
              <w:bottom w:w="80" w:type="dxa"/>
              <w:start w:w="120" w:type="dxa"/>
              <w:end w:w="120" w:type="dxa"/>
            </w:tcMar>
            <w:vAlign w:val="center"/>
          </w:tcPr>
          <w:p>
            <w:pPr>
              <w:spacing w:before="0" w:after="0" w:line="259" w:lineRule="auto"/>
            </w:pPr>
            <w:r>
              <w:rPr>
                <w:rFonts w:ascii="Calibri" w:hAnsi="Calibri"/>
                <w:color w:val="1F2937"/>
                <w:sz w:val="16"/>
              </w:rPr>
              <w:t>13 x 13 x 13 inches open</w:t>
            </w:r>
          </w:p>
        </w:tc>
        <w:tc>
          <w:tcPr>
            <w:tcW w:type="dxa" w:w="3500"/>
            <w:tcMar>
              <w:top w:w="80" w:type="dxa"/>
              <w:bottom w:w="80" w:type="dxa"/>
              <w:start w:w="120" w:type="dxa"/>
              <w:end w:w="120" w:type="dxa"/>
            </w:tcMar>
            <w:vAlign w:val="center"/>
          </w:tcPr>
          <w:p>
            <w:pPr>
              <w:spacing w:before="0" w:after="0" w:line="259" w:lineRule="auto"/>
            </w:pPr>
            <w:r>
              <w:rPr>
                <w:rFonts w:ascii="Calibri" w:hAnsi="Calibri"/>
                <w:color w:val="1F2937"/>
                <w:sz w:val="16"/>
              </w:rPr>
              <w:t>Replaced subjective size and quality language with supplied dimensions.</w:t>
            </w:r>
          </w:p>
        </w:tc>
        <w:tc>
          <w:tcPr>
            <w:tcW w:type="dxa" w:w="1160"/>
            <w:tcMar>
              <w:top w:w="80" w:type="dxa"/>
              <w:bottom w:w="80" w:type="dxa"/>
              <w:start w:w="120" w:type="dxa"/>
              <w:end w:w="120" w:type="dxa"/>
            </w:tcMar>
            <w:vAlign w:val="center"/>
          </w:tcPr>
          <w:p>
            <w:pPr>
              <w:spacing w:before="0" w:after="0" w:line="259" w:lineRule="auto"/>
            </w:pPr>
            <w:r>
              <w:rPr>
                <w:rFonts w:ascii="Calibri" w:hAnsi="Calibri"/>
                <w:color w:val="1F2937"/>
                <w:sz w:val="16"/>
              </w:rPr>
              <w:t>dimensions</w:t>
            </w:r>
          </w:p>
        </w:tc>
      </w:tr>
      <w:tr>
        <w:trPr>
          <w:cantSplit/>
        </w:trPr>
        <w:tc>
          <w:tcPr>
            <w:tcW w:type="dxa" w:w="8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JL-303</w:t>
            </w:r>
          </w:p>
        </w:tc>
        <w:tc>
          <w:tcPr>
            <w:tcW w:type="dxa" w:w="18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stay rigid forever</w:t>
            </w:r>
          </w:p>
        </w:tc>
        <w:tc>
          <w:tcPr>
            <w:tcW w:type="dxa" w:w="20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Removable cardboard side and base inserts help define the open shape</w:t>
            </w:r>
          </w:p>
        </w:tc>
        <w:tc>
          <w:tcPr>
            <w:tcW w:type="dxa" w:w="3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Removed an unsupported durability promise and explained the supplied construction.</w:t>
            </w:r>
          </w:p>
        </w:tc>
        <w:tc>
          <w:tcPr>
            <w:tcW w:type="dxa" w:w="11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materials</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JL-303</w:t>
            </w:r>
          </w:p>
        </w:tc>
        <w:tc>
          <w:tcPr>
            <w:tcW w:type="dxa" w:w="1800"/>
            <w:tcMar>
              <w:top w:w="80" w:type="dxa"/>
              <w:bottom w:w="80" w:type="dxa"/>
              <w:start w:w="120" w:type="dxa"/>
              <w:end w:w="120" w:type="dxa"/>
            </w:tcMar>
            <w:vAlign w:val="center"/>
          </w:tcPr>
          <w:p>
            <w:pPr>
              <w:spacing w:before="0" w:after="0" w:line="259" w:lineRule="auto"/>
            </w:pPr>
            <w:r>
              <w:rPr>
                <w:rFonts w:ascii="Calibri" w:hAnsi="Calibri"/>
                <w:color w:val="1F2937"/>
                <w:sz w:val="16"/>
              </w:rPr>
              <w:t>fit all cube shelves</w:t>
            </w:r>
          </w:p>
        </w:tc>
        <w:tc>
          <w:tcPr>
            <w:tcW w:type="dxa" w:w="2050"/>
            <w:tcMar>
              <w:top w:w="80" w:type="dxa"/>
              <w:bottom w:w="80" w:type="dxa"/>
              <w:start w:w="120" w:type="dxa"/>
              <w:end w:w="120" w:type="dxa"/>
            </w:tcMar>
            <w:vAlign w:val="center"/>
          </w:tcPr>
          <w:p>
            <w:pPr>
              <w:spacing w:before="0" w:after="0" w:line="259" w:lineRule="auto"/>
            </w:pPr>
            <w:r>
              <w:rPr>
                <w:rFonts w:ascii="Calibri" w:hAnsi="Calibri"/>
                <w:color w:val="1F2937"/>
                <w:sz w:val="16"/>
              </w:rPr>
              <w:t>For cubbies at least 13.5 inches wide, high, and deep</w:t>
            </w:r>
          </w:p>
        </w:tc>
        <w:tc>
          <w:tcPr>
            <w:tcW w:type="dxa" w:w="3500"/>
            <w:tcMar>
              <w:top w:w="80" w:type="dxa"/>
              <w:bottom w:w="80" w:type="dxa"/>
              <w:start w:w="120" w:type="dxa"/>
              <w:end w:w="120" w:type="dxa"/>
            </w:tcMar>
            <w:vAlign w:val="center"/>
          </w:tcPr>
          <w:p>
            <w:pPr>
              <w:spacing w:before="0" w:after="0" w:line="259" w:lineRule="auto"/>
            </w:pPr>
            <w:r>
              <w:rPr>
                <w:rFonts w:ascii="Calibri" w:hAnsi="Calibri"/>
                <w:color w:val="1F2937"/>
                <w:sz w:val="16"/>
              </w:rPr>
              <w:t>Replaced a universal fit claim with the supplied cubby requirement.</w:t>
            </w:r>
          </w:p>
        </w:tc>
        <w:tc>
          <w:tcPr>
            <w:tcW w:type="dxa" w:w="1160"/>
            <w:tcMar>
              <w:top w:w="80" w:type="dxa"/>
              <w:bottom w:w="80" w:type="dxa"/>
              <w:start w:w="120" w:type="dxa"/>
              <w:end w:w="120" w:type="dxa"/>
            </w:tcMar>
            <w:vAlign w:val="center"/>
          </w:tcPr>
          <w:p>
            <w:pPr>
              <w:spacing w:before="0" w:after="0" w:line="259" w:lineRule="auto"/>
            </w:pPr>
            <w:r>
              <w:rPr>
                <w:rFonts w:ascii="Calibri" w:hAnsi="Calibri"/>
                <w:color w:val="1F2937"/>
                <w:sz w:val="16"/>
              </w:rPr>
              <w:t>intendedUse</w:t>
            </w:r>
          </w:p>
        </w:tc>
      </w:tr>
      <w:tr>
        <w:trPr>
          <w:cantSplit/>
        </w:trPr>
        <w:tc>
          <w:tcPr>
            <w:tcW w:type="dxa" w:w="8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JL-404</w:t>
            </w:r>
          </w:p>
        </w:tc>
        <w:tc>
          <w:tcPr>
            <w:tcW w:type="dxa" w:w="18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FOOD SAFE / BPA-free</w:t>
            </w:r>
          </w:p>
        </w:tc>
        <w:tc>
          <w:tcPr>
            <w:tcW w:type="dxa" w:w="20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Clear PET plastic</w:t>
            </w:r>
          </w:p>
        </w:tc>
        <w:tc>
          <w:tcPr>
            <w:tcW w:type="dxa" w:w="3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Removed unsupported material-safety and certification language; retained the supplied resin type.</w:t>
            </w:r>
          </w:p>
        </w:tc>
        <w:tc>
          <w:tcPr>
            <w:tcW w:type="dxa" w:w="11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materials</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JL-404</w:t>
            </w:r>
          </w:p>
        </w:tc>
        <w:tc>
          <w:tcPr>
            <w:tcW w:type="dxa" w:w="1800"/>
            <w:tcMar>
              <w:top w:w="80" w:type="dxa"/>
              <w:bottom w:w="80" w:type="dxa"/>
              <w:start w:w="120" w:type="dxa"/>
              <w:end w:w="120" w:type="dxa"/>
            </w:tcMar>
            <w:vAlign w:val="center"/>
          </w:tcPr>
          <w:p>
            <w:pPr>
              <w:spacing w:before="0" w:after="0" w:line="259" w:lineRule="auto"/>
            </w:pPr>
            <w:r>
              <w:rPr>
                <w:rFonts w:ascii="Calibri" w:hAnsi="Calibri"/>
                <w:color w:val="1F2937"/>
                <w:sz w:val="16"/>
              </w:rPr>
              <w:t>keeps food fresh longer</w:t>
            </w:r>
          </w:p>
        </w:tc>
        <w:tc>
          <w:tcPr>
            <w:tcW w:type="dxa" w:w="2050"/>
            <w:tcMar>
              <w:top w:w="80" w:type="dxa"/>
              <w:bottom w:w="80" w:type="dxa"/>
              <w:start w:w="120" w:type="dxa"/>
              <w:end w:w="120" w:type="dxa"/>
            </w:tcMar>
            <w:vAlign w:val="center"/>
          </w:tcPr>
          <w:p>
            <w:pPr>
              <w:spacing w:before="0" w:after="0" w:line="259" w:lineRule="auto"/>
            </w:pPr>
            <w:r>
              <w:rPr>
                <w:rFonts w:ascii="Calibri" w:hAnsi="Calibri"/>
                <w:color w:val="1F2937"/>
                <w:sz w:val="16"/>
              </w:rPr>
              <w:t>For organizing packaged snacks, yogurt cups, and condiment packets</w:t>
            </w:r>
          </w:p>
        </w:tc>
        <w:tc>
          <w:tcPr>
            <w:tcW w:type="dxa" w:w="3500"/>
            <w:tcMar>
              <w:top w:w="80" w:type="dxa"/>
              <w:bottom w:w="80" w:type="dxa"/>
              <w:start w:w="120" w:type="dxa"/>
              <w:end w:w="120" w:type="dxa"/>
            </w:tcMar>
            <w:vAlign w:val="center"/>
          </w:tcPr>
          <w:p>
            <w:pPr>
              <w:spacing w:before="0" w:after="0" w:line="259" w:lineRule="auto"/>
            </w:pPr>
            <w:r>
              <w:rPr>
                <w:rFonts w:ascii="Calibri" w:hAnsi="Calibri"/>
                <w:color w:val="1F2937"/>
                <w:sz w:val="16"/>
              </w:rPr>
              <w:t>Removed an unsupported preservation claim and used the supplied intended uses.</w:t>
            </w:r>
          </w:p>
        </w:tc>
        <w:tc>
          <w:tcPr>
            <w:tcW w:type="dxa" w:w="1160"/>
            <w:tcMar>
              <w:top w:w="80" w:type="dxa"/>
              <w:bottom w:w="80" w:type="dxa"/>
              <w:start w:w="120" w:type="dxa"/>
              <w:end w:w="120" w:type="dxa"/>
            </w:tcMar>
            <w:vAlign w:val="center"/>
          </w:tcPr>
          <w:p>
            <w:pPr>
              <w:spacing w:before="0" w:after="0" w:line="259" w:lineRule="auto"/>
            </w:pPr>
            <w:r>
              <w:rPr>
                <w:rFonts w:ascii="Calibri" w:hAnsi="Calibri"/>
                <w:color w:val="1F2937"/>
                <w:sz w:val="16"/>
              </w:rPr>
              <w:t>intendedUse</w:t>
            </w:r>
          </w:p>
        </w:tc>
      </w:tr>
      <w:tr>
        <w:trPr>
          <w:cantSplit/>
        </w:trPr>
        <w:tc>
          <w:tcPr>
            <w:tcW w:type="dxa" w:w="8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JL-404</w:t>
            </w:r>
          </w:p>
        </w:tc>
        <w:tc>
          <w:tcPr>
            <w:tcW w:type="dxa" w:w="18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dishwasher safe probably / stack anywhere</w:t>
            </w:r>
          </w:p>
        </w:tc>
        <w:tc>
          <w:tcPr>
            <w:tcW w:type="dxa" w:w="20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Hand-wash only; lids stack one equal-size bin when space permits</w:t>
            </w:r>
          </w:p>
        </w:tc>
        <w:tc>
          <w:tcPr>
            <w:tcW w:type="dxa" w:w="3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Replaced uncertainty and overbreadth with the supplied care and stacking limits.</w:t>
            </w:r>
          </w:p>
        </w:tc>
        <w:tc>
          <w:tcPr>
            <w:tcW w:type="dxa" w:w="11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care + features</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JL-505</w:t>
            </w:r>
          </w:p>
        </w:tc>
        <w:tc>
          <w:tcPr>
            <w:tcW w:type="dxa" w:w="1800"/>
            <w:tcMar>
              <w:top w:w="80" w:type="dxa"/>
              <w:bottom w:w="80" w:type="dxa"/>
              <w:start w:w="120" w:type="dxa"/>
              <w:end w:w="120" w:type="dxa"/>
            </w:tcMar>
            <w:vAlign w:val="center"/>
          </w:tcPr>
          <w:p>
            <w:pPr>
              <w:spacing w:before="0" w:after="0" w:line="259" w:lineRule="auto"/>
            </w:pPr>
            <w:r>
              <w:rPr>
                <w:rFonts w:ascii="Calibri" w:hAnsi="Calibri"/>
                <w:color w:val="1F2937"/>
                <w:sz w:val="16"/>
              </w:rPr>
              <w:t>perfect for ALL jars / works on everything</w:t>
            </w:r>
          </w:p>
        </w:tc>
        <w:tc>
          <w:tcPr>
            <w:tcW w:type="dxa" w:w="2050"/>
            <w:tcMar>
              <w:top w:w="80" w:type="dxa"/>
              <w:bottom w:w="80" w:type="dxa"/>
              <w:start w:w="120" w:type="dxa"/>
              <w:end w:w="120" w:type="dxa"/>
            </w:tcMar>
            <w:vAlign w:val="center"/>
          </w:tcPr>
          <w:p>
            <w:pPr>
              <w:spacing w:before="0" w:after="0" w:line="259" w:lineRule="auto"/>
            </w:pPr>
            <w:r>
              <w:rPr>
                <w:rFonts w:ascii="Calibri" w:hAnsi="Calibri"/>
                <w:color w:val="1F2937"/>
                <w:sz w:val="16"/>
              </w:rPr>
              <w:t>For clean, smooth glass, metal, or rigid plastic</w:t>
            </w:r>
          </w:p>
        </w:tc>
        <w:tc>
          <w:tcPr>
            <w:tcW w:type="dxa" w:w="3500"/>
            <w:tcMar>
              <w:top w:w="80" w:type="dxa"/>
              <w:bottom w:w="80" w:type="dxa"/>
              <w:start w:w="120" w:type="dxa"/>
              <w:end w:w="120" w:type="dxa"/>
            </w:tcMar>
            <w:vAlign w:val="center"/>
          </w:tcPr>
          <w:p>
            <w:pPr>
              <w:spacing w:before="0" w:after="0" w:line="259" w:lineRule="auto"/>
            </w:pPr>
            <w:r>
              <w:rPr>
                <w:rFonts w:ascii="Calibri" w:hAnsi="Calibri"/>
                <w:color w:val="1F2937"/>
                <w:sz w:val="16"/>
              </w:rPr>
              <w:t>Replaced universal compatibility language with supplied surface guidance.</w:t>
            </w:r>
          </w:p>
        </w:tc>
        <w:tc>
          <w:tcPr>
            <w:tcW w:type="dxa" w:w="1160"/>
            <w:tcMar>
              <w:top w:w="80" w:type="dxa"/>
              <w:bottom w:w="80" w:type="dxa"/>
              <w:start w:w="120" w:type="dxa"/>
              <w:end w:w="120" w:type="dxa"/>
            </w:tcMar>
            <w:vAlign w:val="center"/>
          </w:tcPr>
          <w:p>
            <w:pPr>
              <w:spacing w:before="0" w:after="0" w:line="259" w:lineRule="auto"/>
            </w:pPr>
            <w:r>
              <w:rPr>
                <w:rFonts w:ascii="Calibri" w:hAnsi="Calibri"/>
                <w:color w:val="1F2937"/>
                <w:sz w:val="16"/>
              </w:rPr>
              <w:t>features</w:t>
            </w:r>
          </w:p>
        </w:tc>
      </w:tr>
      <w:tr>
        <w:trPr>
          <w:cantSplit/>
        </w:trPr>
        <w:tc>
          <w:tcPr>
            <w:tcW w:type="dxa" w:w="8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JL-505</w:t>
            </w:r>
          </w:p>
        </w:tc>
        <w:tc>
          <w:tcPr>
            <w:tcW w:type="dxa" w:w="18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never smudge / sticks forever / removes perfectly</w:t>
            </w:r>
          </w:p>
        </w:tc>
        <w:tc>
          <w:tcPr>
            <w:tcW w:type="dxa" w:w="205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Damp-wipe the included marker after use; removable adhesive</w:t>
            </w:r>
          </w:p>
        </w:tc>
        <w:tc>
          <w:tcPr>
            <w:tcW w:type="dxa" w:w="350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Removed absolute performance promises and described only supplied behavior.</w:t>
            </w:r>
          </w:p>
        </w:tc>
        <w:tc>
          <w:tcPr>
            <w:tcW w:type="dxa" w:w="1160"/>
            <w:tcMar>
              <w:top w:w="80" w:type="dxa"/>
              <w:bottom w:w="80" w:type="dxa"/>
              <w:start w:w="120" w:type="dxa"/>
              <w:end w:w="120" w:type="dxa"/>
            </w:tcMar>
            <w:vAlign w:val="center"/>
            <w:shd w:fill="EAF5F1"/>
          </w:tcPr>
          <w:p>
            <w:pPr>
              <w:spacing w:before="0" w:after="0" w:line="259" w:lineRule="auto"/>
            </w:pPr>
            <w:r>
              <w:rPr>
                <w:rFonts w:ascii="Calibri" w:hAnsi="Calibri"/>
                <w:color w:val="1F2937"/>
                <w:sz w:val="16"/>
              </w:rPr>
              <w:t>materials + features</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JL-505</w:t>
            </w:r>
          </w:p>
        </w:tc>
        <w:tc>
          <w:tcPr>
            <w:tcW w:type="dxa" w:w="1800"/>
            <w:tcMar>
              <w:top w:w="80" w:type="dxa"/>
              <w:bottom w:w="80" w:type="dxa"/>
              <w:start w:w="120" w:type="dxa"/>
              <w:end w:w="120" w:type="dxa"/>
            </w:tcMar>
            <w:vAlign w:val="center"/>
          </w:tcPr>
          <w:p>
            <w:pPr>
              <w:spacing w:before="0" w:after="0" w:line="259" w:lineRule="auto"/>
            </w:pPr>
            <w:r>
              <w:rPr>
                <w:rFonts w:ascii="Calibri" w:hAnsi="Calibri"/>
                <w:color w:val="1F2937"/>
                <w:sz w:val="16"/>
              </w:rPr>
              <w:t>dishwasher proof</w:t>
            </w:r>
          </w:p>
        </w:tc>
        <w:tc>
          <w:tcPr>
            <w:tcW w:type="dxa" w:w="2050"/>
            <w:tcMar>
              <w:top w:w="80" w:type="dxa"/>
              <w:bottom w:w="80" w:type="dxa"/>
              <w:start w:w="120" w:type="dxa"/>
              <w:end w:w="120" w:type="dxa"/>
            </w:tcMar>
            <w:vAlign w:val="center"/>
          </w:tcPr>
          <w:p>
            <w:pPr>
              <w:spacing w:before="0" w:after="0" w:line="259" w:lineRule="auto"/>
            </w:pPr>
            <w:r>
              <w:rPr>
                <w:rFonts w:ascii="Calibri" w:hAnsi="Calibri"/>
                <w:color w:val="1F2937"/>
                <w:sz w:val="16"/>
              </w:rPr>
              <w:t>Hand-wipe; do not place labels or marker in dishwasher</w:t>
            </w:r>
          </w:p>
        </w:tc>
        <w:tc>
          <w:tcPr>
            <w:tcW w:type="dxa" w:w="3500"/>
            <w:tcMar>
              <w:top w:w="80" w:type="dxa"/>
              <w:bottom w:w="80" w:type="dxa"/>
              <w:start w:w="120" w:type="dxa"/>
              <w:end w:w="120" w:type="dxa"/>
            </w:tcMar>
            <w:vAlign w:val="center"/>
          </w:tcPr>
          <w:p>
            <w:pPr>
              <w:spacing w:before="0" w:after="0" w:line="259" w:lineRule="auto"/>
            </w:pPr>
            <w:r>
              <w:rPr>
                <w:rFonts w:ascii="Calibri" w:hAnsi="Calibri"/>
                <w:color w:val="1F2937"/>
                <w:sz w:val="16"/>
              </w:rPr>
              <w:t>Corrected the weak copy to match the supplied care limitation.</w:t>
            </w:r>
          </w:p>
        </w:tc>
        <w:tc>
          <w:tcPr>
            <w:tcW w:type="dxa" w:w="1160"/>
            <w:tcMar>
              <w:top w:w="80" w:type="dxa"/>
              <w:bottom w:w="80" w:type="dxa"/>
              <w:start w:w="120" w:type="dxa"/>
              <w:end w:w="120" w:type="dxa"/>
            </w:tcMar>
            <w:vAlign w:val="center"/>
          </w:tcPr>
          <w:p>
            <w:pPr>
              <w:spacing w:before="0" w:after="0" w:line="259" w:lineRule="auto"/>
            </w:pPr>
            <w:r>
              <w:rPr>
                <w:rFonts w:ascii="Calibri" w:hAnsi="Calibri"/>
                <w:color w:val="1F2937"/>
                <w:sz w:val="16"/>
              </w:rPr>
              <w:t>care</w:t>
            </w:r>
          </w:p>
        </w:tc>
      </w:tr>
    </w:tbl>
    <w:p>
      <w:pPr>
        <w:pStyle w:val="Heading1"/>
      </w:pPr>
      <w:r>
        <w:t>Pre-publish checklist</w:t>
      </w:r>
    </w:p>
    <w:p>
      <w:pPr>
        <w:pStyle w:val="BodyBullet"/>
        <w:numPr>
          <w:ilvl w:val="0"/>
          <w:numId w:val="10"/>
        </w:numPr>
      </w:pPr>
      <w:r>
        <w:rPr>
          <w:rFonts w:ascii="Calibri" w:hAnsi="Calibri"/>
          <w:color w:val="1F2937"/>
          <w:sz w:val="22"/>
        </w:rPr>
        <w:t>Confirm the target platform and its current title, metadata, and prohibited-phrase rules.</w:t>
      </w:r>
    </w:p>
    <w:p>
      <w:pPr>
        <w:pStyle w:val="BodyBullet"/>
        <w:numPr>
          <w:ilvl w:val="0"/>
          <w:numId w:val="10"/>
        </w:numPr>
      </w:pPr>
      <w:r>
        <w:rPr>
          <w:rFonts w:ascii="Calibri" w:hAnsi="Calibri"/>
          <w:color w:val="1F2937"/>
          <w:sz w:val="22"/>
        </w:rPr>
        <w:t>Recheck every factual statement against the buyer's current materials.</w:t>
      </w:r>
    </w:p>
    <w:p>
      <w:pPr>
        <w:pStyle w:val="BodyBullet"/>
        <w:numPr>
          <w:ilvl w:val="0"/>
          <w:numId w:val="10"/>
        </w:numPr>
      </w:pPr>
      <w:r>
        <w:rPr>
          <w:rFonts w:ascii="Calibri" w:hAnsi="Calibri"/>
          <w:color w:val="1F2937"/>
          <w:sz w:val="22"/>
        </w:rPr>
        <w:t>Measure title and meta-description limits in the final publishing interface.</w:t>
      </w:r>
    </w:p>
    <w:p>
      <w:pPr>
        <w:pStyle w:val="BodyBullet"/>
        <w:numPr>
          <w:ilvl w:val="0"/>
          <w:numId w:val="10"/>
        </w:numPr>
      </w:pPr>
      <w:r>
        <w:rPr>
          <w:rFonts w:ascii="Calibri" w:hAnsi="Calibri"/>
          <w:color w:val="1F2937"/>
          <w:sz w:val="22"/>
        </w:rPr>
        <w:t>Validate suggested search phrases for relevance; do not treat them as traffic forecasts.</w:t>
      </w:r>
    </w:p>
    <w:p>
      <w:pPr>
        <w:pStyle w:val="BodyBullet"/>
        <w:numPr>
          <w:ilvl w:val="0"/>
          <w:numId w:val="10"/>
        </w:numPr>
      </w:pPr>
      <w:r>
        <w:rPr>
          <w:rFonts w:ascii="Calibri" w:hAnsi="Calibri"/>
          <w:color w:val="1F2937"/>
          <w:sz w:val="22"/>
        </w:rPr>
        <w:t>Match alt text to each actual image and remove details that are not visible.</w:t>
      </w:r>
    </w:p>
    <w:p>
      <w:pPr>
        <w:pStyle w:val="BodyBullet"/>
        <w:numPr>
          <w:ilvl w:val="0"/>
          <w:numId w:val="10"/>
        </w:numPr>
      </w:pPr>
      <w:r>
        <w:rPr>
          <w:rFonts w:ascii="Calibri" w:hAnsi="Calibri"/>
          <w:color w:val="1F2937"/>
          <w:sz w:val="22"/>
        </w:rPr>
        <w:t>Do not publish from this fictional proof bundle as if it were a customer engagement.</w:t>
      </w:r>
    </w:p>
    <w:p>
      <w:pPr>
        <w:pStyle w:val="BoundaryCallout"/>
        <w:shd w:fill="F3EEE3"/>
        <w:pBdr>
          <w:left w:val="single" w:sz="18" w:space="8" w:color="C99C4A"/>
        </w:pBdr>
      </w:pPr>
      <w:r>
        <w:rPr>
          <w:rFonts w:ascii="Calibri" w:hAnsi="Calibri"/>
          <w:b/>
          <w:color w:val="19324D"/>
          <w:sz w:val="20"/>
        </w:rPr>
        <w:t xml:space="preserve">Retention boundary: </w:t>
      </w:r>
      <w:r>
        <w:rPr>
          <w:rFonts w:ascii="Calibri" w:hAnsi="Calibri"/>
          <w:color w:val="1F2937"/>
          <w:sz w:val="20"/>
        </w:rPr>
        <w:t>For a live order, customer source files and working copies are deleted 72 hours after initial delivery. This fictional bundle contains no customer material.</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pPr>
    <w:r/>
    <w:r>
      <w:rPr>
        <w:rFonts w:ascii="Calibri" w:hAnsi="Calibri"/>
        <w:color w:val="5F6B76"/>
        <w:sz w:val="17"/>
      </w:rPr>
      <w:t>FICTIONAL DEMO - NOT A CUSTOMER ENGAGEMENT</w:t>
    </w:r>
    <w:r>
      <w:tab/>
      <w:t xml:space="preserve">Page </w:t>
    </w:r>
    <w:r>
      <w:rPr>
        <w:rFonts w:ascii="Calibri" w:hAnsi="Calibri"/>
        <w:color w:val="5F6B76"/>
        <w:sz w:val="17"/>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
      <w:rPr>
        <w:rFonts w:ascii="Calibri" w:hAnsi="Calibri"/>
        <w:b/>
        <w:color w:val="5F6B76"/>
        <w:sz w:val="17"/>
      </w:rPr>
      <w:t>PRODUCT LISTING RESCUE</w:t>
    </w:r>
    <w:r>
      <w:tab/>
    </w:r>
    <w:r>
      <w:rPr>
        <w:rFonts w:ascii="Calibri" w:hAnsi="Calibri"/>
        <w:color w:val="5F6B76"/>
        <w:sz w:val="17"/>
      </w:rPr>
      <w:t>FICTIONAL PROOF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ofTitle">
    <w:name w:val="Proof Title"/>
    <w:basedOn w:val="Normal"/>
    <w:pPr>
      <w:keepNext/>
      <w:spacing w:before="0" w:after="160"/>
    </w:pPr>
    <w:rPr>
      <w:rFonts w:ascii="Calibri" w:hAnsi="Calibri"/>
      <w:b/>
      <w:color w:val="19324D"/>
      <w:sz w:val="62"/>
    </w:rPr>
  </w:style>
  <w:style w:type="paragraph" w:customStyle="1" w:styleId="ProofSubtitle">
    <w:name w:val="Proof Subtitle"/>
    <w:basedOn w:val="Normal"/>
    <w:pPr>
      <w:spacing w:before="0" w:after="440" w:line="276" w:lineRule="auto"/>
    </w:pPr>
    <w:rPr>
      <w:rFonts w:ascii="Calibri" w:hAnsi="Calibri"/>
      <w:color w:val="5F6B76"/>
      <w:sz w:val="27"/>
    </w:rPr>
  </w:style>
  <w:style w:type="paragraph" w:customStyle="1" w:styleId="Kicker">
    <w:name w:val="Kicker"/>
    <w:basedOn w:val="Normal"/>
    <w:pPr>
      <w:keepNext/>
      <w:spacing w:before="0" w:after="0"/>
    </w:pPr>
    <w:rPr>
      <w:rFonts w:ascii="Calibri" w:hAnsi="Calibri"/>
      <w:b/>
      <w:color w:val="C99C4A"/>
      <w:sz w:val="18"/>
    </w:rPr>
  </w:style>
  <w:style w:type="paragraph" w:customStyle="1" w:styleId="BodyBullet">
    <w:name w:val="Body Bullet"/>
    <w:basedOn w:val="Normal"/>
    <w:pPr>
      <w:spacing w:before="0" w:after="80" w:line="300" w:lineRule="auto"/>
    </w:pPr>
    <w:rPr>
      <w:rFonts w:ascii="Calibri" w:hAnsi="Calibri"/>
      <w:sz w:val="22"/>
    </w:rPr>
  </w:style>
  <w:style w:type="paragraph" w:customStyle="1" w:styleId="TableNote">
    <w:name w:val="Table Note"/>
    <w:basedOn w:val="Normal"/>
    <w:pPr>
      <w:keepNext/>
      <w:spacing w:before="80" w:after="80"/>
    </w:pPr>
    <w:rPr>
      <w:rFonts w:ascii="Calibri" w:hAnsi="Calibri"/>
      <w:i/>
      <w:color w:val="5F6B76"/>
      <w:sz w:val="17"/>
    </w:rPr>
  </w:style>
  <w:style w:type="paragraph" w:customStyle="1" w:styleId="BoundaryCallout">
    <w:name w:val="Boundary Callout"/>
    <w:basedOn w:val="Normal"/>
    <w:pPr>
      <w:spacing w:before="120" w:after="160" w:line="276" w:lineRule="auto"/>
      <w:ind w:left="173" w:right="115"/>
    </w:pPr>
    <w:rPr>
      <w:rFonts w:ascii="Calibri" w:hAnsi="Calibri"/>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Listing Rescue - Fictional Proof Bundle</dc:title>
  <dc:subject>Five fictional ready-to-paste product listings with claim traceability</dc:subject>
  <dc:creator/>
  <cp:keywords>fictional demo, product listings, claim traceability, alt text, catalog copy</cp:keywords>
  <dc:description>FICTIONAL DEMO ONLY - NOT A CUSTOMER ENGAGEMENT</dc:description>
  <cp:lastModifiedBy/>
  <cp:revision>1</cp:revision>
  <dcterms:created xsi:type="dcterms:W3CDTF">2013-12-23T23:15:00Z</dcterms:created>
  <dcterms:modified xsi:type="dcterms:W3CDTF">2013-12-23T23:15:00Z</dcterms:modified>
  <cp:category/>
</cp:coreProperties>
</file>