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6070A" w14:textId="77777777" w:rsidR="00E97D07" w:rsidRDefault="00F6031C">
      <w:pPr>
        <w:pStyle w:val="CoverKicker"/>
        <w:spacing w:before="720"/>
      </w:pPr>
      <w:r>
        <w:t>DOCUMENT RESCUE TONIGHT • FICTIONAL BEFORE/AFTER DEMO</w:t>
      </w:r>
    </w:p>
    <w:p w14:paraId="0288F2DD" w14:textId="77777777" w:rsidR="00E97D07" w:rsidRDefault="00F6031C">
      <w:pPr>
        <w:pStyle w:val="Title"/>
        <w:keepNext/>
      </w:pPr>
      <w:r>
        <w:t>Harborlight Community Workshop</w:t>
      </w:r>
    </w:p>
    <w:p w14:paraId="5AD9AEDF" w14:textId="77777777" w:rsidR="00E97D07" w:rsidRDefault="00F6031C">
      <w:pPr>
        <w:spacing w:after="440"/>
      </w:pPr>
      <w:r>
        <w:rPr>
          <w:color w:val="2E74B5"/>
          <w:sz w:val="38"/>
        </w:rPr>
        <w:t>2026 Volunteer Operations Guide</w:t>
      </w:r>
    </w:p>
    <w:p w14:paraId="6C168FC1" w14:textId="77777777" w:rsidR="00E97D07" w:rsidRDefault="00F6031C">
      <w:pPr>
        <w:keepLines/>
        <w:pBdr>
          <w:top w:val="single" w:sz="6" w:space="5" w:color="1F4D78"/>
          <w:left w:val="single" w:sz="6" w:space="5" w:color="1F4D78"/>
          <w:bottom w:val="single" w:sz="6" w:space="5" w:color="1F4D78"/>
          <w:right w:val="single" w:sz="6" w:space="5" w:color="1F4D78"/>
        </w:pBdr>
        <w:shd w:val="clear" w:color="auto" w:fill="FFF5D6"/>
        <w:spacing w:before="100" w:after="140" w:line="288" w:lineRule="auto"/>
        <w:ind w:left="115" w:right="115"/>
      </w:pPr>
      <w:r>
        <w:rPr>
          <w:b/>
          <w:color w:val="1F4D78"/>
        </w:rPr>
        <w:t xml:space="preserve">Fictional demo / no client.  </w:t>
      </w:r>
      <w:r>
        <w:t>Every organization name, address, contact, policy, and operational detail in this guide is invented. This file is a formatting portfolio sample and is not for real-world use.</w:t>
      </w:r>
    </w:p>
    <w:p w14:paraId="3895E1CA" w14:textId="77777777" w:rsidR="00E97D07" w:rsidRDefault="00E97D07"/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E97D07" w14:paraId="502B36DF" w14:textId="77777777">
        <w:trPr>
          <w:tblHeader/>
        </w:trPr>
        <w:tc>
          <w:tcPr>
            <w:tcW w:w="468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03D3D4" w14:textId="77777777" w:rsidR="00E97D07" w:rsidRDefault="00F6031C">
            <w:pPr>
              <w:spacing w:after="0"/>
            </w:pPr>
            <w:r>
              <w:rPr>
                <w:b/>
                <w:color w:val="1F4D78"/>
                <w:sz w:val="20"/>
              </w:rPr>
              <w:t>Guide scope</w:t>
            </w:r>
          </w:p>
        </w:tc>
        <w:tc>
          <w:tcPr>
            <w:tcW w:w="468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E256DD" w14:textId="77777777" w:rsidR="00E97D07" w:rsidRDefault="00F6031C">
            <w:pPr>
              <w:spacing w:after="0"/>
            </w:pPr>
            <w:r>
              <w:rPr>
                <w:b/>
                <w:color w:val="1F4D78"/>
                <w:sz w:val="20"/>
              </w:rPr>
              <w:t>Operating window</w:t>
            </w:r>
          </w:p>
        </w:tc>
      </w:tr>
      <w:tr w:rsidR="00E97D07" w14:paraId="66A96C40" w14:textId="77777777">
        <w:tc>
          <w:tcPr>
            <w:tcW w:w="4680" w:type="dxa"/>
          </w:tcPr>
          <w:p w14:paraId="24E4FA01" w14:textId="77777777" w:rsidR="00E97D07" w:rsidRDefault="00F6031C">
            <w:pPr>
              <w:keepLines/>
              <w:spacing w:after="0" w:line="264" w:lineRule="auto"/>
            </w:pPr>
            <w:r>
              <w:rPr>
                <w:sz w:val="18"/>
              </w:rPr>
              <w:t>Open, run, and close the workshop</w:t>
            </w:r>
          </w:p>
        </w:tc>
        <w:tc>
          <w:tcPr>
            <w:tcW w:w="4680" w:type="dxa"/>
          </w:tcPr>
          <w:p w14:paraId="7F57CEE7" w14:textId="77777777" w:rsidR="00E97D07" w:rsidRDefault="00F6031C">
            <w:pPr>
              <w:keepLines/>
              <w:spacing w:after="0" w:line="264" w:lineRule="auto"/>
            </w:pPr>
            <w:r>
              <w:rPr>
                <w:sz w:val="18"/>
              </w:rPr>
              <w:t>January 1–December 31, 2026</w:t>
            </w:r>
          </w:p>
        </w:tc>
      </w:tr>
    </w:tbl>
    <w:p w14:paraId="0CAAC8AB" w14:textId="77777777" w:rsidR="00E97D07" w:rsidRDefault="00F6031C">
      <w:pPr>
        <w:spacing w:before="960" w:after="80"/>
      </w:pPr>
      <w:r>
        <w:rPr>
          <w:b/>
          <w:color w:val="1F4D78"/>
          <w:sz w:val="20"/>
        </w:rPr>
        <w:t>Version 1.0 • Released 2026-01-03</w:t>
      </w:r>
    </w:p>
    <w:p w14:paraId="0EE0ED70" w14:textId="77777777" w:rsidR="00E97D07" w:rsidRDefault="00F6031C">
      <w:r>
        <w:rPr>
          <w:color w:val="536577"/>
          <w:sz w:val="20"/>
        </w:rPr>
        <w:t>Owner: Fictional Harborlight Operations Team.</w:t>
      </w:r>
    </w:p>
    <w:p w14:paraId="6601A6B2" w14:textId="77777777" w:rsidR="00E97D07" w:rsidRDefault="00F6031C">
      <w:r>
        <w:br w:type="page"/>
      </w:r>
    </w:p>
    <w:p w14:paraId="6864DFAA" w14:textId="77777777" w:rsidR="00E97D07" w:rsidRDefault="00F6031C">
      <w:pPr>
        <w:pStyle w:val="Title"/>
        <w:spacing w:before="240"/>
      </w:pPr>
      <w:r>
        <w:lastRenderedPageBreak/>
        <w:t>Contents</w:t>
      </w:r>
    </w:p>
    <w:p w14:paraId="00E57745" w14:textId="77777777" w:rsidR="00E97D07" w:rsidRDefault="00F6031C">
      <w:pPr>
        <w:pStyle w:val="SectionIntro"/>
      </w:pPr>
      <w:r>
        <w:t>Automatic table of contents. Page numbers and links update in Microsoft Word.</w:t>
      </w:r>
    </w:p>
    <w:p w14:paraId="2ECBB9F7" w14:textId="5E2CF625" w:rsidR="00C445EC" w:rsidRDefault="00F6031C">
      <w:pPr>
        <w:pStyle w:val="TOC1"/>
        <w:tabs>
          <w:tab w:val="right" w:leader="dot" w:pos="9350"/>
        </w:tabs>
        <w:rPr>
          <w:rFonts w:asciiTheme="minorHAnsi" w:hAnsiTheme="minorHAnsi"/>
          <w:noProof/>
          <w:color w:val="auto"/>
          <w:kern w:val="2"/>
          <w:sz w:val="24"/>
          <w:szCs w:val="24"/>
          <w14:ligatures w14:val="standardContextual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237822761" w:history="1">
        <w:r w:rsidR="00C445EC" w:rsidRPr="0004097A">
          <w:rPr>
            <w:rStyle w:val="Hyperlink"/>
            <w:noProof/>
          </w:rPr>
          <w:t>1. Purpose and operating commitments</w:t>
        </w:r>
        <w:r w:rsidR="00C445EC">
          <w:rPr>
            <w:noProof/>
            <w:webHidden/>
          </w:rPr>
          <w:tab/>
        </w:r>
        <w:r w:rsidR="00C445EC">
          <w:rPr>
            <w:noProof/>
            <w:webHidden/>
          </w:rPr>
          <w:fldChar w:fldCharType="begin"/>
        </w:r>
        <w:r w:rsidR="00C445EC">
          <w:rPr>
            <w:noProof/>
            <w:webHidden/>
          </w:rPr>
          <w:instrText xml:space="preserve"> PAGEREF _Toc237822761 \h </w:instrText>
        </w:r>
        <w:r w:rsidR="00C445EC">
          <w:rPr>
            <w:noProof/>
            <w:webHidden/>
          </w:rPr>
        </w:r>
        <w:r w:rsidR="00C445EC">
          <w:rPr>
            <w:noProof/>
            <w:webHidden/>
          </w:rPr>
          <w:fldChar w:fldCharType="separate"/>
        </w:r>
        <w:r w:rsidR="00C445EC">
          <w:rPr>
            <w:noProof/>
            <w:webHidden/>
          </w:rPr>
          <w:t>4</w:t>
        </w:r>
        <w:r w:rsidR="00C445EC">
          <w:rPr>
            <w:noProof/>
            <w:webHidden/>
          </w:rPr>
          <w:fldChar w:fldCharType="end"/>
        </w:r>
      </w:hyperlink>
    </w:p>
    <w:p w14:paraId="58A9FDE3" w14:textId="583C7800" w:rsidR="00C445EC" w:rsidRDefault="00C445EC">
      <w:pPr>
        <w:pStyle w:val="TOC2"/>
        <w:tabs>
          <w:tab w:val="right" w:leader="dot" w:pos="9350"/>
        </w:tabs>
        <w:rPr>
          <w:rFonts w:asciiTheme="minorHAnsi" w:hAnsiTheme="minorHAnsi"/>
          <w:noProof/>
          <w:color w:val="auto"/>
          <w:kern w:val="2"/>
          <w:sz w:val="24"/>
          <w:szCs w:val="24"/>
          <w14:ligatures w14:val="standardContextual"/>
        </w:rPr>
      </w:pPr>
      <w:hyperlink w:anchor="_Toc237822762" w:history="1">
        <w:r w:rsidRPr="0004097A">
          <w:rPr>
            <w:rStyle w:val="Hyperlink"/>
            <w:noProof/>
          </w:rPr>
          <w:t>Regular sessions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_Toc237822762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C7DE069" w14:textId="4CC983A3" w:rsidR="00C445EC" w:rsidRDefault="00C445EC">
      <w:pPr>
        <w:pStyle w:val="TOC2"/>
        <w:tabs>
          <w:tab w:val="right" w:leader="dot" w:pos="9350"/>
        </w:tabs>
        <w:rPr>
          <w:rFonts w:asciiTheme="minorHAnsi" w:hAnsiTheme="minorHAnsi"/>
          <w:noProof/>
          <w:color w:val="auto"/>
          <w:kern w:val="2"/>
          <w:sz w:val="24"/>
          <w:szCs w:val="24"/>
          <w14:ligatures w14:val="standardContextual"/>
        </w:rPr>
      </w:pPr>
      <w:hyperlink w:anchor="_Toc237822763" w:history="1">
        <w:r w:rsidRPr="0004097A">
          <w:rPr>
            <w:rStyle w:val="Hyperlink"/>
            <w:noProof/>
          </w:rPr>
          <w:t>Core commitments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_Toc237822763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416C1AF" w14:textId="4D96CACF" w:rsidR="00C445EC" w:rsidRDefault="00C445EC">
      <w:pPr>
        <w:pStyle w:val="TOC1"/>
        <w:tabs>
          <w:tab w:val="right" w:leader="dot" w:pos="9350"/>
        </w:tabs>
        <w:rPr>
          <w:rFonts w:asciiTheme="minorHAnsi" w:hAnsiTheme="minorHAnsi"/>
          <w:noProof/>
          <w:color w:val="auto"/>
          <w:kern w:val="2"/>
          <w:sz w:val="24"/>
          <w:szCs w:val="24"/>
          <w14:ligatures w14:val="standardContextual"/>
        </w:rPr>
      </w:pPr>
      <w:hyperlink w:anchor="_Toc237822764" w:history="1">
        <w:r w:rsidRPr="0004097A">
          <w:rPr>
            <w:rStyle w:val="Hyperlink"/>
            <w:noProof/>
          </w:rPr>
          <w:t>2. Roles and decision rights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_Toc237822764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811307E" w14:textId="71E3EB33" w:rsidR="00C445EC" w:rsidRDefault="00C445EC">
      <w:pPr>
        <w:pStyle w:val="TOC2"/>
        <w:tabs>
          <w:tab w:val="right" w:leader="dot" w:pos="9350"/>
        </w:tabs>
        <w:rPr>
          <w:rFonts w:asciiTheme="minorHAnsi" w:hAnsiTheme="minorHAnsi"/>
          <w:noProof/>
          <w:color w:val="auto"/>
          <w:kern w:val="2"/>
          <w:sz w:val="24"/>
          <w:szCs w:val="24"/>
          <w14:ligatures w14:val="standardContextual"/>
        </w:rPr>
      </w:pPr>
      <w:hyperlink w:anchor="_Toc237822765" w:history="1">
        <w:r w:rsidRPr="0004097A">
          <w:rPr>
            <w:rStyle w:val="Hyperlink"/>
            <w:noProof/>
          </w:rPr>
          <w:t>Shift communications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_Toc237822765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67E040E" w14:textId="040ED5BE" w:rsidR="00C445EC" w:rsidRDefault="00C445EC">
      <w:pPr>
        <w:pStyle w:val="TOC1"/>
        <w:tabs>
          <w:tab w:val="right" w:leader="dot" w:pos="9350"/>
        </w:tabs>
        <w:rPr>
          <w:rFonts w:asciiTheme="minorHAnsi" w:hAnsiTheme="minorHAnsi"/>
          <w:noProof/>
          <w:color w:val="auto"/>
          <w:kern w:val="2"/>
          <w:sz w:val="24"/>
          <w:szCs w:val="24"/>
          <w14:ligatures w14:val="standardContextual"/>
        </w:rPr>
      </w:pPr>
      <w:hyperlink w:anchor="_Toc237822766" w:history="1">
        <w:r w:rsidRPr="0004097A">
          <w:rPr>
            <w:rStyle w:val="Hyperlink"/>
            <w:noProof/>
          </w:rPr>
          <w:t>3. Opening sequence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_Toc237822766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B6E3BFD" w14:textId="214732E9" w:rsidR="00C445EC" w:rsidRDefault="00C445EC">
      <w:pPr>
        <w:pStyle w:val="TOC2"/>
        <w:tabs>
          <w:tab w:val="right" w:leader="dot" w:pos="9350"/>
        </w:tabs>
        <w:rPr>
          <w:rFonts w:asciiTheme="minorHAnsi" w:hAnsiTheme="minorHAnsi"/>
          <w:noProof/>
          <w:color w:val="auto"/>
          <w:kern w:val="2"/>
          <w:sz w:val="24"/>
          <w:szCs w:val="24"/>
          <w14:ligatures w14:val="standardContextual"/>
        </w:rPr>
      </w:pPr>
      <w:hyperlink w:anchor="_Toc237822767" w:history="1">
        <w:r w:rsidRPr="0004097A">
          <w:rPr>
            <w:rStyle w:val="Hyperlink"/>
            <w:noProof/>
          </w:rPr>
          <w:t>Door checks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_Toc237822767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F004DDF" w14:textId="0DBBA6C1" w:rsidR="00C445EC" w:rsidRDefault="00C445EC">
      <w:pPr>
        <w:pStyle w:val="TOC1"/>
        <w:tabs>
          <w:tab w:val="right" w:leader="dot" w:pos="9350"/>
        </w:tabs>
        <w:rPr>
          <w:rFonts w:asciiTheme="minorHAnsi" w:hAnsiTheme="minorHAnsi"/>
          <w:noProof/>
          <w:color w:val="auto"/>
          <w:kern w:val="2"/>
          <w:sz w:val="24"/>
          <w:szCs w:val="24"/>
          <w14:ligatures w14:val="standardContextual"/>
        </w:rPr>
      </w:pPr>
      <w:hyperlink w:anchor="_Toc237822768" w:history="1">
        <w:r w:rsidRPr="0004097A">
          <w:rPr>
            <w:rStyle w:val="Hyperlink"/>
            <w:noProof/>
          </w:rPr>
          <w:t>4. Room setup, inventory, and tools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_Toc237822768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9B852AE" w14:textId="522CF21F" w:rsidR="00C445EC" w:rsidRDefault="00C445EC">
      <w:pPr>
        <w:pStyle w:val="TOC2"/>
        <w:tabs>
          <w:tab w:val="right" w:leader="dot" w:pos="9350"/>
        </w:tabs>
        <w:rPr>
          <w:rFonts w:asciiTheme="minorHAnsi" w:hAnsiTheme="minorHAnsi"/>
          <w:noProof/>
          <w:color w:val="auto"/>
          <w:kern w:val="2"/>
          <w:sz w:val="24"/>
          <w:szCs w:val="24"/>
          <w14:ligatures w14:val="standardContextual"/>
        </w:rPr>
      </w:pPr>
      <w:hyperlink w:anchor="_Toc237822769" w:history="1">
        <w:r w:rsidRPr="0004097A">
          <w:rPr>
            <w:rStyle w:val="Hyperlink"/>
            <w:noProof/>
          </w:rPr>
          <w:t>Work zones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_Toc237822769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F48C1EB" w14:textId="4DEBBD14" w:rsidR="00C445EC" w:rsidRDefault="00C445EC">
      <w:pPr>
        <w:pStyle w:val="TOC2"/>
        <w:tabs>
          <w:tab w:val="right" w:leader="dot" w:pos="9350"/>
        </w:tabs>
        <w:rPr>
          <w:rFonts w:asciiTheme="minorHAnsi" w:hAnsiTheme="minorHAnsi"/>
          <w:noProof/>
          <w:color w:val="auto"/>
          <w:kern w:val="2"/>
          <w:sz w:val="24"/>
          <w:szCs w:val="24"/>
          <w14:ligatures w14:val="standardContextual"/>
        </w:rPr>
      </w:pPr>
      <w:hyperlink w:anchor="_Toc237822770" w:history="1">
        <w:r w:rsidRPr="0004097A">
          <w:rPr>
            <w:rStyle w:val="Hyperlink"/>
            <w:noProof/>
          </w:rPr>
          <w:t>Inventory targets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_Toc237822770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5440CA4" w14:textId="06D9C9C7" w:rsidR="00C445EC" w:rsidRDefault="00C445EC">
      <w:pPr>
        <w:pStyle w:val="TOC2"/>
        <w:tabs>
          <w:tab w:val="right" w:leader="dot" w:pos="9350"/>
        </w:tabs>
        <w:rPr>
          <w:rFonts w:asciiTheme="minorHAnsi" w:hAnsiTheme="minorHAnsi"/>
          <w:noProof/>
          <w:color w:val="auto"/>
          <w:kern w:val="2"/>
          <w:sz w:val="24"/>
          <w:szCs w:val="24"/>
          <w14:ligatures w14:val="standardContextual"/>
        </w:rPr>
      </w:pPr>
      <w:hyperlink w:anchor="_Toc237822771" w:history="1">
        <w:r w:rsidRPr="0004097A">
          <w:rPr>
            <w:rStyle w:val="Hyperlink"/>
            <w:noProof/>
          </w:rPr>
          <w:t>Equipment checkout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_Toc237822771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EA5D93A" w14:textId="6874139E" w:rsidR="00C445EC" w:rsidRDefault="00C445EC">
      <w:pPr>
        <w:pStyle w:val="TOC1"/>
        <w:tabs>
          <w:tab w:val="right" w:leader="dot" w:pos="9350"/>
        </w:tabs>
        <w:rPr>
          <w:rFonts w:asciiTheme="minorHAnsi" w:hAnsiTheme="minorHAnsi"/>
          <w:noProof/>
          <w:color w:val="auto"/>
          <w:kern w:val="2"/>
          <w:sz w:val="24"/>
          <w:szCs w:val="24"/>
          <w14:ligatures w14:val="standardContextual"/>
        </w:rPr>
      </w:pPr>
      <w:hyperlink w:anchor="_Toc237822772" w:history="1">
        <w:r w:rsidRPr="0004097A">
          <w:rPr>
            <w:rStyle w:val="Hyperlink"/>
            <w:noProof/>
          </w:rPr>
          <w:t>5. Welcome, access, photos, and youth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_Toc237822772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B8B6468" w14:textId="4AC4AFD3" w:rsidR="00C445EC" w:rsidRDefault="00C445EC">
      <w:pPr>
        <w:pStyle w:val="TOC2"/>
        <w:tabs>
          <w:tab w:val="right" w:leader="dot" w:pos="9350"/>
        </w:tabs>
        <w:rPr>
          <w:rFonts w:asciiTheme="minorHAnsi" w:hAnsiTheme="minorHAnsi"/>
          <w:noProof/>
          <w:color w:val="auto"/>
          <w:kern w:val="2"/>
          <w:sz w:val="24"/>
          <w:szCs w:val="24"/>
          <w14:ligatures w14:val="standardContextual"/>
        </w:rPr>
      </w:pPr>
      <w:hyperlink w:anchor="_Toc237822773" w:history="1">
        <w:r w:rsidRPr="0004097A">
          <w:rPr>
            <w:rStyle w:val="Hyperlink"/>
            <w:noProof/>
          </w:rPr>
          <w:t>Welcome script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_Toc237822773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D97B78F" w14:textId="0F8C68E1" w:rsidR="00C445EC" w:rsidRDefault="00C445EC">
      <w:pPr>
        <w:pStyle w:val="TOC2"/>
        <w:tabs>
          <w:tab w:val="right" w:leader="dot" w:pos="9350"/>
        </w:tabs>
        <w:rPr>
          <w:rFonts w:asciiTheme="minorHAnsi" w:hAnsiTheme="minorHAnsi"/>
          <w:noProof/>
          <w:color w:val="auto"/>
          <w:kern w:val="2"/>
          <w:sz w:val="24"/>
          <w:szCs w:val="24"/>
          <w14:ligatures w14:val="standardContextual"/>
        </w:rPr>
      </w:pPr>
      <w:hyperlink w:anchor="_Toc237822774" w:history="1">
        <w:r w:rsidRPr="0004097A">
          <w:rPr>
            <w:rStyle w:val="Hyperlink"/>
            <w:noProof/>
          </w:rPr>
          <w:t>Check-in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_Toc237822774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069B142" w14:textId="55131411" w:rsidR="00C445EC" w:rsidRDefault="00C445EC">
      <w:pPr>
        <w:pStyle w:val="TOC2"/>
        <w:tabs>
          <w:tab w:val="right" w:leader="dot" w:pos="9350"/>
        </w:tabs>
        <w:rPr>
          <w:rFonts w:asciiTheme="minorHAnsi" w:hAnsiTheme="minorHAnsi"/>
          <w:noProof/>
          <w:color w:val="auto"/>
          <w:kern w:val="2"/>
          <w:sz w:val="24"/>
          <w:szCs w:val="24"/>
          <w14:ligatures w14:val="standardContextual"/>
        </w:rPr>
      </w:pPr>
      <w:hyperlink w:anchor="_Toc237822775" w:history="1">
        <w:r w:rsidRPr="0004097A">
          <w:rPr>
            <w:rStyle w:val="Hyperlink"/>
            <w:noProof/>
          </w:rPr>
          <w:t>Photos and accommodations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_Toc237822775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1C1EF50" w14:textId="059C77BC" w:rsidR="00C445EC" w:rsidRDefault="00C445EC">
      <w:pPr>
        <w:pStyle w:val="TOC2"/>
        <w:tabs>
          <w:tab w:val="right" w:leader="dot" w:pos="9350"/>
        </w:tabs>
        <w:rPr>
          <w:rFonts w:asciiTheme="minorHAnsi" w:hAnsiTheme="minorHAnsi"/>
          <w:noProof/>
          <w:color w:val="auto"/>
          <w:kern w:val="2"/>
          <w:sz w:val="24"/>
          <w:szCs w:val="24"/>
          <w14:ligatures w14:val="standardContextual"/>
        </w:rPr>
      </w:pPr>
      <w:hyperlink w:anchor="_Toc237822776" w:history="1">
        <w:r w:rsidRPr="0004097A">
          <w:rPr>
            <w:rStyle w:val="Hyperlink"/>
            <w:noProof/>
          </w:rPr>
          <w:t>Youth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_Toc237822776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806D510" w14:textId="3DA6FD0D" w:rsidR="00C445EC" w:rsidRDefault="00C445EC">
      <w:pPr>
        <w:pStyle w:val="TOC1"/>
        <w:tabs>
          <w:tab w:val="right" w:leader="dot" w:pos="9350"/>
        </w:tabs>
        <w:rPr>
          <w:rFonts w:asciiTheme="minorHAnsi" w:hAnsiTheme="minorHAnsi"/>
          <w:noProof/>
          <w:color w:val="auto"/>
          <w:kern w:val="2"/>
          <w:sz w:val="24"/>
          <w:szCs w:val="24"/>
          <w14:ligatures w14:val="standardContextual"/>
        </w:rPr>
      </w:pPr>
      <w:hyperlink w:anchor="_Toc237822777" w:history="1">
        <w:r w:rsidRPr="0004097A">
          <w:rPr>
            <w:rStyle w:val="Hyperlink"/>
            <w:noProof/>
          </w:rPr>
          <w:t>6. Incident, evacuation, and media response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_Toc237822777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7928988E" w14:textId="169BDC62" w:rsidR="00C445EC" w:rsidRDefault="00C445EC">
      <w:pPr>
        <w:pStyle w:val="TOC2"/>
        <w:tabs>
          <w:tab w:val="right" w:leader="dot" w:pos="9350"/>
        </w:tabs>
        <w:rPr>
          <w:rFonts w:asciiTheme="minorHAnsi" w:hAnsiTheme="minorHAnsi"/>
          <w:noProof/>
          <w:color w:val="auto"/>
          <w:kern w:val="2"/>
          <w:sz w:val="24"/>
          <w:szCs w:val="24"/>
          <w14:ligatures w14:val="standardContextual"/>
        </w:rPr>
      </w:pPr>
      <w:hyperlink w:anchor="_Toc237822778" w:history="1">
        <w:r w:rsidRPr="0004097A">
          <w:rPr>
            <w:rStyle w:val="Hyperlink"/>
            <w:noProof/>
          </w:rPr>
          <w:t>Evacuation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_Toc237822778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571864F" w14:textId="7B88F809" w:rsidR="00C445EC" w:rsidRDefault="00C445EC">
      <w:pPr>
        <w:pStyle w:val="TOC2"/>
        <w:tabs>
          <w:tab w:val="right" w:leader="dot" w:pos="9350"/>
        </w:tabs>
        <w:rPr>
          <w:rFonts w:asciiTheme="minorHAnsi" w:hAnsiTheme="minorHAnsi"/>
          <w:noProof/>
          <w:color w:val="auto"/>
          <w:kern w:val="2"/>
          <w:sz w:val="24"/>
          <w:szCs w:val="24"/>
          <w14:ligatures w14:val="standardContextual"/>
        </w:rPr>
      </w:pPr>
      <w:hyperlink w:anchor="_Toc237822779" w:history="1">
        <w:r w:rsidRPr="0004097A">
          <w:rPr>
            <w:rStyle w:val="Hyperlink"/>
            <w:noProof/>
          </w:rPr>
          <w:t>Record and media response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_Toc237822779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0F3A4EF5" w14:textId="36CEF976" w:rsidR="00C445EC" w:rsidRDefault="00C445EC">
      <w:pPr>
        <w:pStyle w:val="TOC1"/>
        <w:tabs>
          <w:tab w:val="right" w:leader="dot" w:pos="9350"/>
        </w:tabs>
        <w:rPr>
          <w:rFonts w:asciiTheme="minorHAnsi" w:hAnsiTheme="minorHAnsi"/>
          <w:noProof/>
          <w:color w:val="auto"/>
          <w:kern w:val="2"/>
          <w:sz w:val="24"/>
          <w:szCs w:val="24"/>
          <w14:ligatures w14:val="standardContextual"/>
        </w:rPr>
      </w:pPr>
      <w:hyperlink w:anchor="_Toc237822780" w:history="1">
        <w:r w:rsidRPr="0004097A">
          <w:rPr>
            <w:rStyle w:val="Hyperlink"/>
            <w:noProof/>
          </w:rPr>
          <w:t>7. Closing, records, and shift summary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_Toc237822780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4AF3C0B4" w14:textId="1BA8F036" w:rsidR="00C445EC" w:rsidRDefault="00C445EC">
      <w:pPr>
        <w:pStyle w:val="TOC2"/>
        <w:tabs>
          <w:tab w:val="right" w:leader="dot" w:pos="9350"/>
        </w:tabs>
        <w:rPr>
          <w:rFonts w:asciiTheme="minorHAnsi" w:hAnsiTheme="minorHAnsi"/>
          <w:noProof/>
          <w:color w:val="auto"/>
          <w:kern w:val="2"/>
          <w:sz w:val="24"/>
          <w:szCs w:val="24"/>
          <w14:ligatures w14:val="standardContextual"/>
        </w:rPr>
      </w:pPr>
      <w:hyperlink w:anchor="_Toc237822781" w:history="1">
        <w:r w:rsidRPr="0004097A">
          <w:rPr>
            <w:rStyle w:val="Hyperlink"/>
            <w:noProof/>
          </w:rPr>
          <w:t>Cleaning standard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_Toc237822781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04349FF9" w14:textId="0B775828" w:rsidR="00C445EC" w:rsidRDefault="00C445EC">
      <w:pPr>
        <w:pStyle w:val="TOC2"/>
        <w:tabs>
          <w:tab w:val="right" w:leader="dot" w:pos="9350"/>
        </w:tabs>
        <w:rPr>
          <w:rFonts w:asciiTheme="minorHAnsi" w:hAnsiTheme="minorHAnsi"/>
          <w:noProof/>
          <w:color w:val="auto"/>
          <w:kern w:val="2"/>
          <w:sz w:val="24"/>
          <w:szCs w:val="24"/>
          <w14:ligatures w14:val="standardContextual"/>
        </w:rPr>
      </w:pPr>
      <w:hyperlink w:anchor="_Toc237822782" w:history="1">
        <w:r w:rsidRPr="0004097A">
          <w:rPr>
            <w:rStyle w:val="Hyperlink"/>
            <w:noProof/>
          </w:rPr>
          <w:t>Retention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_Toc237822782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71E9BA1E" w14:textId="7E20672D" w:rsidR="00C445EC" w:rsidRDefault="00C445EC">
      <w:pPr>
        <w:pStyle w:val="TOC2"/>
        <w:tabs>
          <w:tab w:val="right" w:leader="dot" w:pos="9350"/>
        </w:tabs>
        <w:rPr>
          <w:rFonts w:asciiTheme="minorHAnsi" w:hAnsiTheme="minorHAnsi"/>
          <w:noProof/>
          <w:color w:val="auto"/>
          <w:kern w:val="2"/>
          <w:sz w:val="24"/>
          <w:szCs w:val="24"/>
          <w14:ligatures w14:val="standardContextual"/>
        </w:rPr>
      </w:pPr>
      <w:hyperlink w:anchor="_Toc237822783" w:history="1">
        <w:r w:rsidRPr="0004097A">
          <w:rPr>
            <w:rStyle w:val="Hyperlink"/>
            <w:noProof/>
          </w:rPr>
          <w:t>Shift summary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_Toc237822783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2E96069D" w14:textId="2C3D1520" w:rsidR="00C445EC" w:rsidRDefault="00C445EC">
      <w:pPr>
        <w:pStyle w:val="TOC1"/>
        <w:tabs>
          <w:tab w:val="right" w:leader="dot" w:pos="9350"/>
        </w:tabs>
        <w:rPr>
          <w:rFonts w:asciiTheme="minorHAnsi" w:hAnsiTheme="minorHAnsi"/>
          <w:noProof/>
          <w:color w:val="auto"/>
          <w:kern w:val="2"/>
          <w:sz w:val="24"/>
          <w:szCs w:val="24"/>
          <w14:ligatures w14:val="standardContextual"/>
        </w:rPr>
      </w:pPr>
      <w:hyperlink w:anchor="_Toc237822784" w:history="1">
        <w:r w:rsidRPr="0004097A">
          <w:rPr>
            <w:rStyle w:val="Hyperlink"/>
            <w:noProof/>
          </w:rPr>
          <w:t>Appendix A. Contacts, summary template, and revision record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_Toc237822784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4C88764C" w14:textId="0D5F81B6" w:rsidR="00C445EC" w:rsidRDefault="00C445EC">
      <w:pPr>
        <w:pStyle w:val="TOC2"/>
        <w:tabs>
          <w:tab w:val="right" w:leader="dot" w:pos="9350"/>
        </w:tabs>
        <w:rPr>
          <w:rFonts w:asciiTheme="minorHAnsi" w:hAnsiTheme="minorHAnsi"/>
          <w:noProof/>
          <w:color w:val="auto"/>
          <w:kern w:val="2"/>
          <w:sz w:val="24"/>
          <w:szCs w:val="24"/>
          <w14:ligatures w14:val="standardContextual"/>
        </w:rPr>
      </w:pPr>
      <w:hyperlink w:anchor="_Toc237822785" w:history="1">
        <w:r w:rsidRPr="0004097A">
          <w:rPr>
            <w:rStyle w:val="Hyperlink"/>
            <w:noProof/>
          </w:rPr>
          <w:t>Contacts and location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_Toc237822785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2A2F2378" w14:textId="26AD8FDA" w:rsidR="00C445EC" w:rsidRDefault="00C445EC">
      <w:pPr>
        <w:pStyle w:val="TOC2"/>
        <w:tabs>
          <w:tab w:val="right" w:leader="dot" w:pos="9350"/>
        </w:tabs>
        <w:rPr>
          <w:rFonts w:asciiTheme="minorHAnsi" w:hAnsiTheme="minorHAnsi"/>
          <w:noProof/>
          <w:color w:val="auto"/>
          <w:kern w:val="2"/>
          <w:sz w:val="24"/>
          <w:szCs w:val="24"/>
          <w14:ligatures w14:val="standardContextual"/>
        </w:rPr>
      </w:pPr>
      <w:hyperlink w:anchor="_Toc237822786" w:history="1">
        <w:r w:rsidRPr="0004097A">
          <w:rPr>
            <w:rStyle w:val="Hyperlink"/>
            <w:noProof/>
          </w:rPr>
          <w:t>Shift summary template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_Toc237822786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6D706E9C" w14:textId="6C92B56F" w:rsidR="00C445EC" w:rsidRDefault="00C445EC">
      <w:pPr>
        <w:pStyle w:val="TOC2"/>
        <w:tabs>
          <w:tab w:val="right" w:leader="dot" w:pos="9350"/>
        </w:tabs>
        <w:rPr>
          <w:rFonts w:asciiTheme="minorHAnsi" w:hAnsiTheme="minorHAnsi"/>
          <w:noProof/>
          <w:color w:val="auto"/>
          <w:kern w:val="2"/>
          <w:sz w:val="24"/>
          <w:szCs w:val="24"/>
          <w14:ligatures w14:val="standardContextual"/>
        </w:rPr>
      </w:pPr>
      <w:hyperlink w:anchor="_Toc237822787" w:history="1">
        <w:r w:rsidRPr="0004097A">
          <w:rPr>
            <w:rStyle w:val="Hyperlink"/>
            <w:noProof/>
          </w:rPr>
          <w:t>Revision record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_Toc237822787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0D504379" w14:textId="7107AEB9" w:rsidR="00C445EC" w:rsidRDefault="00C445EC">
      <w:pPr>
        <w:pStyle w:val="TOC1"/>
        <w:tabs>
          <w:tab w:val="right" w:leader="dot" w:pos="9350"/>
        </w:tabs>
        <w:rPr>
          <w:rFonts w:asciiTheme="minorHAnsi" w:hAnsiTheme="minorHAnsi"/>
          <w:noProof/>
          <w:color w:val="auto"/>
          <w:kern w:val="2"/>
          <w:sz w:val="24"/>
          <w:szCs w:val="24"/>
          <w14:ligatures w14:val="standardContextual"/>
        </w:rPr>
      </w:pPr>
      <w:hyperlink w:anchor="_Toc237822788" w:history="1">
        <w:r w:rsidRPr="0004097A">
          <w:rPr>
            <w:rStyle w:val="Hyperlink"/>
            <w:noProof/>
          </w:rPr>
          <w:t>Appendix B. Annotated rescue change log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_Toc237822788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5B39228A" w14:textId="3FE70BF6" w:rsidR="00C445EC" w:rsidRDefault="00C445EC">
      <w:pPr>
        <w:pStyle w:val="TOC2"/>
        <w:tabs>
          <w:tab w:val="right" w:leader="dot" w:pos="9350"/>
        </w:tabs>
        <w:rPr>
          <w:rFonts w:asciiTheme="minorHAnsi" w:hAnsiTheme="minorHAnsi"/>
          <w:noProof/>
          <w:color w:val="auto"/>
          <w:kern w:val="2"/>
          <w:sz w:val="24"/>
          <w:szCs w:val="24"/>
          <w14:ligatures w14:val="standardContextual"/>
        </w:rPr>
      </w:pPr>
      <w:hyperlink w:anchor="_Toc237822789" w:history="1">
        <w:r w:rsidRPr="0004097A">
          <w:rPr>
            <w:rStyle w:val="Hyperlink"/>
            <w:noProof/>
          </w:rPr>
          <w:t>Formatting and navigation repairs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_Toc237822789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39EF0111" w14:textId="4EDB2332" w:rsidR="00C445EC" w:rsidRDefault="00C445EC">
      <w:pPr>
        <w:pStyle w:val="TOC2"/>
        <w:tabs>
          <w:tab w:val="right" w:leader="dot" w:pos="9350"/>
        </w:tabs>
        <w:rPr>
          <w:rFonts w:asciiTheme="minorHAnsi" w:hAnsiTheme="minorHAnsi"/>
          <w:noProof/>
          <w:color w:val="auto"/>
          <w:kern w:val="2"/>
          <w:sz w:val="24"/>
          <w:szCs w:val="24"/>
          <w14:ligatures w14:val="standardContextual"/>
        </w:rPr>
      </w:pPr>
      <w:hyperlink w:anchor="_Toc237822790" w:history="1">
        <w:r w:rsidRPr="0004097A">
          <w:rPr>
            <w:rStyle w:val="Hyperlink"/>
            <w:noProof/>
          </w:rPr>
          <w:t>Obvious typo corrections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_Toc237822790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0AEBAAB3" w14:textId="2108C976" w:rsidR="00E97D07" w:rsidRDefault="00F6031C">
      <w:pPr>
        <w:spacing w:before="160" w:after="0"/>
      </w:pPr>
      <w:r>
        <w:fldChar w:fldCharType="end"/>
      </w:r>
    </w:p>
    <w:p w14:paraId="0E004F66" w14:textId="77777777" w:rsidR="00E97D07" w:rsidRDefault="00F6031C">
      <w:pPr>
        <w:keepLines/>
        <w:pBdr>
          <w:top w:val="single" w:sz="6" w:space="5" w:color="1F4D78"/>
          <w:left w:val="single" w:sz="6" w:space="5" w:color="1F4D78"/>
          <w:bottom w:val="single" w:sz="6" w:space="5" w:color="1F4D78"/>
          <w:right w:val="single" w:sz="6" w:space="5" w:color="1F4D78"/>
        </w:pBdr>
        <w:shd w:val="clear" w:color="auto" w:fill="FFF5D6"/>
        <w:spacing w:before="100" w:after="140" w:line="288" w:lineRule="auto"/>
        <w:ind w:left="115" w:right="115"/>
      </w:pPr>
      <w:r>
        <w:rPr>
          <w:b/>
          <w:color w:val="1F4D78"/>
        </w:rPr>
        <w:t xml:space="preserve">Document status  </w:t>
      </w:r>
      <w:r>
        <w:t>Fictional demonstration • no client • not operational</w:t>
      </w:r>
    </w:p>
    <w:p w14:paraId="3CF2C2A3" w14:textId="77777777" w:rsidR="00E97D07" w:rsidRDefault="00F6031C">
      <w:r>
        <w:br w:type="page"/>
      </w:r>
    </w:p>
    <w:p w14:paraId="4821C51A" w14:textId="77777777" w:rsidR="00E97D07" w:rsidRDefault="00F6031C">
      <w:pPr>
        <w:pStyle w:val="Heading1"/>
      </w:pPr>
      <w:bookmarkStart w:id="0" w:name="_Toc237822761"/>
      <w:r>
        <w:lastRenderedPageBreak/>
        <w:t>1. Purpose and operating commitments</w:t>
      </w:r>
      <w:bookmarkEnd w:id="0"/>
    </w:p>
    <w:p w14:paraId="529340C6" w14:textId="77777777" w:rsidR="00E97D07" w:rsidRDefault="00F6031C">
      <w:pPr>
        <w:pStyle w:val="SectionIntro"/>
        <w:keepNext/>
      </w:pPr>
      <w:r>
        <w:t>This guide gives volunteers one shared way to open, run, and close the workshop. It applies during the operating year January 1–December 31, 2026.</w:t>
      </w:r>
    </w:p>
    <w:p w14:paraId="7628CCF5" w14:textId="77777777" w:rsidR="00E97D07" w:rsidRDefault="00F6031C">
      <w:pPr>
        <w:pStyle w:val="Heading2"/>
      </w:pPr>
      <w:bookmarkStart w:id="1" w:name="_Toc237822762"/>
      <w:r>
        <w:t>Regular sessions</w:t>
      </w:r>
      <w:bookmarkEnd w:id="1"/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E97D07" w14:paraId="797DD3A7" w14:textId="77777777">
        <w:trPr>
          <w:tblHeader/>
        </w:trPr>
        <w:tc>
          <w:tcPr>
            <w:tcW w:w="468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4BDBD3" w14:textId="77777777" w:rsidR="00E97D07" w:rsidRDefault="00F6031C">
            <w:pPr>
              <w:spacing w:after="0"/>
            </w:pPr>
            <w:r>
              <w:rPr>
                <w:b/>
                <w:color w:val="1F4D78"/>
                <w:sz w:val="19"/>
              </w:rPr>
              <w:t>Day</w:t>
            </w:r>
          </w:p>
        </w:tc>
        <w:tc>
          <w:tcPr>
            <w:tcW w:w="468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3CFB33" w14:textId="77777777" w:rsidR="00E97D07" w:rsidRDefault="00F6031C">
            <w:pPr>
              <w:spacing w:after="0"/>
            </w:pPr>
            <w:r>
              <w:rPr>
                <w:b/>
                <w:color w:val="1F4D78"/>
                <w:sz w:val="19"/>
              </w:rPr>
              <w:t>Hours</w:t>
            </w:r>
          </w:p>
        </w:tc>
      </w:tr>
      <w:tr w:rsidR="00E97D07" w14:paraId="2370D9C7" w14:textId="77777777">
        <w:tc>
          <w:tcPr>
            <w:tcW w:w="4680" w:type="dxa"/>
          </w:tcPr>
          <w:p w14:paraId="6B2D9EE2" w14:textId="77777777" w:rsidR="00E97D07" w:rsidRDefault="00F6031C">
            <w:pPr>
              <w:keepLines/>
              <w:spacing w:after="0" w:line="264" w:lineRule="auto"/>
            </w:pPr>
            <w:r>
              <w:rPr>
                <w:sz w:val="18"/>
              </w:rPr>
              <w:t>Tuesday</w:t>
            </w:r>
          </w:p>
        </w:tc>
        <w:tc>
          <w:tcPr>
            <w:tcW w:w="4680" w:type="dxa"/>
          </w:tcPr>
          <w:p w14:paraId="50352F9F" w14:textId="77777777" w:rsidR="00E97D07" w:rsidRDefault="00F6031C">
            <w:pPr>
              <w:keepLines/>
              <w:spacing w:after="0" w:line="264" w:lineRule="auto"/>
            </w:pPr>
            <w:r>
              <w:rPr>
                <w:sz w:val="18"/>
              </w:rPr>
              <w:t>6:00–9:00 p.m.</w:t>
            </w:r>
          </w:p>
        </w:tc>
      </w:tr>
      <w:tr w:rsidR="00E97D07" w14:paraId="68F092BC" w14:textId="77777777">
        <w:tc>
          <w:tcPr>
            <w:tcW w:w="4680" w:type="dxa"/>
          </w:tcPr>
          <w:p w14:paraId="3B5F7A2A" w14:textId="77777777" w:rsidR="00E97D07" w:rsidRDefault="00F6031C">
            <w:pPr>
              <w:keepLines/>
              <w:spacing w:after="0" w:line="264" w:lineRule="auto"/>
            </w:pPr>
            <w:r>
              <w:rPr>
                <w:sz w:val="18"/>
              </w:rPr>
              <w:t>Thursday</w:t>
            </w:r>
          </w:p>
        </w:tc>
        <w:tc>
          <w:tcPr>
            <w:tcW w:w="4680" w:type="dxa"/>
          </w:tcPr>
          <w:p w14:paraId="58DE730D" w14:textId="77777777" w:rsidR="00E97D07" w:rsidRDefault="00F6031C">
            <w:pPr>
              <w:keepLines/>
              <w:spacing w:after="0" w:line="264" w:lineRule="auto"/>
            </w:pPr>
            <w:r>
              <w:rPr>
                <w:sz w:val="18"/>
              </w:rPr>
              <w:t>6:00–9:00 p.m.</w:t>
            </w:r>
          </w:p>
        </w:tc>
      </w:tr>
      <w:tr w:rsidR="00E97D07" w14:paraId="11912B56" w14:textId="77777777">
        <w:tc>
          <w:tcPr>
            <w:tcW w:w="4680" w:type="dxa"/>
          </w:tcPr>
          <w:p w14:paraId="703A2E68" w14:textId="77777777" w:rsidR="00E97D07" w:rsidRDefault="00F6031C">
            <w:pPr>
              <w:keepLines/>
              <w:spacing w:after="0" w:line="264" w:lineRule="auto"/>
            </w:pPr>
            <w:r>
              <w:rPr>
                <w:sz w:val="18"/>
              </w:rPr>
              <w:t>Saturday</w:t>
            </w:r>
          </w:p>
        </w:tc>
        <w:tc>
          <w:tcPr>
            <w:tcW w:w="4680" w:type="dxa"/>
          </w:tcPr>
          <w:p w14:paraId="03132C25" w14:textId="77777777" w:rsidR="00E97D07" w:rsidRDefault="00F6031C">
            <w:pPr>
              <w:keepLines/>
              <w:spacing w:after="0" w:line="264" w:lineRule="auto"/>
            </w:pPr>
            <w:r>
              <w:rPr>
                <w:sz w:val="18"/>
              </w:rPr>
              <w:t>10:00 a.m.–2:00 p.m.</w:t>
            </w:r>
          </w:p>
        </w:tc>
      </w:tr>
    </w:tbl>
    <w:p w14:paraId="093835F3" w14:textId="77777777" w:rsidR="00E97D07" w:rsidRDefault="00F6031C">
      <w:pPr>
        <w:pStyle w:val="Heading2"/>
      </w:pPr>
      <w:bookmarkStart w:id="2" w:name="_Toc237822763"/>
      <w:r>
        <w:t>Core commitments</w:t>
      </w:r>
      <w:bookmarkEnd w:id="2"/>
    </w:p>
    <w:p w14:paraId="4C7A5C21" w14:textId="77777777" w:rsidR="00E97D07" w:rsidRDefault="00F6031C">
      <w:pPr>
        <w:pStyle w:val="ListBullet"/>
      </w:pPr>
      <w:r>
        <w:t>Welcome people with calm, direct language.</w:t>
      </w:r>
    </w:p>
    <w:p w14:paraId="0D2D4851" w14:textId="77777777" w:rsidR="00E97D07" w:rsidRDefault="00F6031C">
      <w:pPr>
        <w:pStyle w:val="ListBullet"/>
      </w:pPr>
      <w:r>
        <w:t>Keep two volunteers in public areas.</w:t>
      </w:r>
    </w:p>
    <w:p w14:paraId="1D3BF53D" w14:textId="77777777" w:rsidR="00E97D07" w:rsidRDefault="00F6031C">
      <w:pPr>
        <w:pStyle w:val="ListBullet"/>
      </w:pPr>
      <w:r>
        <w:t>Stop work if a tool guard, ventilation system, or exit is not ready.</w:t>
      </w:r>
    </w:p>
    <w:p w14:paraId="203BE646" w14:textId="77777777" w:rsidR="00E97D07" w:rsidRDefault="00F6031C">
      <w:pPr>
        <w:pStyle w:val="ListBullet"/>
      </w:pPr>
      <w:r>
        <w:t>Record decisions before leaving.</w:t>
      </w:r>
    </w:p>
    <w:p w14:paraId="34FDDF5A" w14:textId="77777777" w:rsidR="00E97D07" w:rsidRDefault="00F6031C">
      <w:r>
        <w:br w:type="page"/>
      </w:r>
    </w:p>
    <w:p w14:paraId="0A6E43F5" w14:textId="77777777" w:rsidR="00E97D07" w:rsidRDefault="00F6031C">
      <w:pPr>
        <w:pStyle w:val="Heading1"/>
      </w:pPr>
      <w:bookmarkStart w:id="3" w:name="_Toc237822764"/>
      <w:r>
        <w:lastRenderedPageBreak/>
        <w:t>2. Roles and decision rights</w:t>
      </w:r>
      <w:bookmarkEnd w:id="3"/>
    </w:p>
    <w:p w14:paraId="4331D3B0" w14:textId="77777777" w:rsidR="00E97D07" w:rsidRDefault="00F6031C">
      <w:pPr>
        <w:pStyle w:val="SectionIntro"/>
        <w:keepNext/>
      </w:pPr>
      <w:r>
        <w:t>Any Volunteer may say “Pause work.” Only the Shift Lead or Emergency Coordinator resumes the affected zone after a check.</w:t>
      </w:r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200"/>
        <w:gridCol w:w="7160"/>
      </w:tblGrid>
      <w:tr w:rsidR="00E97D07" w14:paraId="631F3C46" w14:textId="77777777">
        <w:trPr>
          <w:tblHeader/>
        </w:trPr>
        <w:tc>
          <w:tcPr>
            <w:tcW w:w="22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92DDED" w14:textId="77777777" w:rsidR="00E97D07" w:rsidRDefault="00F6031C">
            <w:pPr>
              <w:spacing w:after="0"/>
            </w:pPr>
            <w:r>
              <w:rPr>
                <w:b/>
                <w:color w:val="1F4D78"/>
                <w:sz w:val="18"/>
              </w:rPr>
              <w:t>Role</w:t>
            </w:r>
          </w:p>
        </w:tc>
        <w:tc>
          <w:tcPr>
            <w:tcW w:w="71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58C8E1" w14:textId="77777777" w:rsidR="00E97D07" w:rsidRDefault="00F6031C">
            <w:pPr>
              <w:spacing w:after="0"/>
            </w:pPr>
            <w:r>
              <w:rPr>
                <w:b/>
                <w:color w:val="1F4D78"/>
                <w:sz w:val="18"/>
              </w:rPr>
              <w:t>Routine responsibility</w:t>
            </w:r>
          </w:p>
        </w:tc>
      </w:tr>
      <w:tr w:rsidR="00E97D07" w14:paraId="067C42CB" w14:textId="77777777">
        <w:tc>
          <w:tcPr>
            <w:tcW w:w="2200" w:type="dxa"/>
          </w:tcPr>
          <w:p w14:paraId="40582FC8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Shift Lead</w:t>
            </w:r>
          </w:p>
        </w:tc>
        <w:tc>
          <w:tcPr>
            <w:tcW w:w="7160" w:type="dxa"/>
          </w:tcPr>
          <w:p w14:paraId="122DEA25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Opens and closes; makes final on-site operations decisions; escalates.</w:t>
            </w:r>
          </w:p>
        </w:tc>
      </w:tr>
      <w:tr w:rsidR="00E97D07" w14:paraId="6176ED42" w14:textId="77777777">
        <w:tc>
          <w:tcPr>
            <w:tcW w:w="2200" w:type="dxa"/>
          </w:tcPr>
          <w:p w14:paraId="681B25CF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Welcome Desk</w:t>
            </w:r>
          </w:p>
        </w:tc>
        <w:tc>
          <w:tcPr>
            <w:tcW w:w="7160" w:type="dxa"/>
          </w:tcPr>
          <w:p w14:paraId="74865BA6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Manages check-in, orientation, and consent; receives and records attendance.</w:t>
            </w:r>
          </w:p>
        </w:tc>
      </w:tr>
      <w:tr w:rsidR="00E97D07" w14:paraId="34187CF3" w14:textId="77777777">
        <w:tc>
          <w:tcPr>
            <w:tcW w:w="2200" w:type="dxa"/>
          </w:tcPr>
          <w:p w14:paraId="2A78E3DB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Floor Guide</w:t>
            </w:r>
          </w:p>
        </w:tc>
        <w:tc>
          <w:tcPr>
            <w:tcW w:w="7160" w:type="dxa"/>
          </w:tcPr>
          <w:p w14:paraId="7ACA0B17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Monitors work zones, tool checkouts, and PPE; may pause work.</w:t>
            </w:r>
          </w:p>
        </w:tc>
      </w:tr>
      <w:tr w:rsidR="00E97D07" w14:paraId="23D2341B" w14:textId="77777777">
        <w:tc>
          <w:tcPr>
            <w:tcW w:w="2200" w:type="dxa"/>
          </w:tcPr>
          <w:p w14:paraId="2A7E390A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Materials Steward</w:t>
            </w:r>
          </w:p>
        </w:tc>
        <w:tc>
          <w:tcPr>
            <w:tcW w:w="7160" w:type="dxa"/>
          </w:tcPr>
          <w:p w14:paraId="475F0867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Counts materials and storage; logs low stock and damage; keeps red lockout cards stored separately.</w:t>
            </w:r>
          </w:p>
        </w:tc>
      </w:tr>
      <w:tr w:rsidR="00E97D07" w14:paraId="6E7DA998" w14:textId="77777777">
        <w:tc>
          <w:tcPr>
            <w:tcW w:w="2200" w:type="dxa"/>
          </w:tcPr>
          <w:p w14:paraId="5225BDBC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Access Support</w:t>
            </w:r>
          </w:p>
        </w:tc>
        <w:tc>
          <w:tcPr>
            <w:tcW w:w="7160" w:type="dxa"/>
          </w:tcPr>
          <w:p w14:paraId="0CECAB8B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Supports accommodations and the quiet space; coordinates with the Shift Lead.</w:t>
            </w:r>
          </w:p>
        </w:tc>
      </w:tr>
      <w:tr w:rsidR="00E97D07" w14:paraId="67C0DD6E" w14:textId="77777777">
        <w:tc>
          <w:tcPr>
            <w:tcW w:w="2200" w:type="dxa"/>
          </w:tcPr>
          <w:p w14:paraId="65E00B9A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Youth Liaison</w:t>
            </w:r>
          </w:p>
        </w:tc>
        <w:tc>
          <w:tcPr>
            <w:tcW w:w="7160" w:type="dxa"/>
          </w:tcPr>
          <w:p w14:paraId="5F29F5A0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Supports ages 14–17, guardian information, and sightlines; remains with a second adult.</w:t>
            </w:r>
          </w:p>
        </w:tc>
      </w:tr>
      <w:tr w:rsidR="00E97D07" w14:paraId="1396C37D" w14:textId="77777777">
        <w:tc>
          <w:tcPr>
            <w:tcW w:w="2200" w:type="dxa"/>
          </w:tcPr>
          <w:p w14:paraId="6CFBAAC9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Emergency Coordinator</w:t>
            </w:r>
          </w:p>
        </w:tc>
        <w:tc>
          <w:tcPr>
            <w:tcW w:w="7160" w:type="dxa"/>
          </w:tcPr>
          <w:p w14:paraId="0DD3DB75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Calls 911 at the threshold and meets responders.</w:t>
            </w:r>
          </w:p>
        </w:tc>
      </w:tr>
    </w:tbl>
    <w:p w14:paraId="19D65DCA" w14:textId="77777777" w:rsidR="00E97D07" w:rsidRDefault="00F6031C">
      <w:pPr>
        <w:pStyle w:val="Heading2"/>
      </w:pPr>
      <w:bookmarkStart w:id="4" w:name="_Toc237822765"/>
      <w:r>
        <w:t>Shift communications</w:t>
      </w:r>
      <w:bookmarkEnd w:id="4"/>
    </w:p>
    <w:p w14:paraId="4FD8DDE2" w14:textId="77777777" w:rsidR="00E97D07" w:rsidRDefault="00F6031C">
      <w:pPr>
        <w:pStyle w:val="ListBullet"/>
        <w:spacing w:after="40" w:line="269" w:lineRule="auto"/>
      </w:pPr>
      <w:r>
        <w:t>Use radio channel 3.</w:t>
      </w:r>
    </w:p>
    <w:p w14:paraId="4DC4F63A" w14:textId="77777777" w:rsidR="00E97D07" w:rsidRDefault="00F6031C">
      <w:pPr>
        <w:pStyle w:val="ListBullet"/>
        <w:spacing w:after="40" w:line="269" w:lineRule="auto"/>
      </w:pPr>
      <w:r>
        <w:t>If radios fail, use the group text line: +1 202-555-0147.</w:t>
      </w:r>
    </w:p>
    <w:p w14:paraId="1826E1B8" w14:textId="77777777" w:rsidR="00E97D07" w:rsidRDefault="00F6031C">
      <w:pPr>
        <w:pStyle w:val="ListBullet"/>
        <w:spacing w:after="40" w:line="269" w:lineRule="auto"/>
      </w:pPr>
      <w:r>
        <w:t>Send the shift summary to operations@harborlight.example.</w:t>
      </w:r>
    </w:p>
    <w:p w14:paraId="26AE10BC" w14:textId="77777777" w:rsidR="00E97D07" w:rsidRDefault="00F6031C">
      <w:r>
        <w:br w:type="page"/>
      </w:r>
    </w:p>
    <w:p w14:paraId="7EC4BB4F" w14:textId="77777777" w:rsidR="00E97D07" w:rsidRDefault="00F6031C">
      <w:pPr>
        <w:pStyle w:val="Heading1"/>
      </w:pPr>
      <w:bookmarkStart w:id="5" w:name="_Toc237822766"/>
      <w:r>
        <w:lastRenderedPageBreak/>
        <w:t>3. Opening sequence</w:t>
      </w:r>
      <w:bookmarkEnd w:id="5"/>
    </w:p>
    <w:p w14:paraId="5C52BCAF" w14:textId="77777777" w:rsidR="00E97D07" w:rsidRDefault="00F6031C">
      <w:pPr>
        <w:pStyle w:val="SectionIntro"/>
        <w:keepNext/>
      </w:pPr>
      <w:r>
        <w:t>The opening team arrives 45 minutes before the posted session.</w:t>
      </w:r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200"/>
        <w:gridCol w:w="7160"/>
      </w:tblGrid>
      <w:tr w:rsidR="00E97D07" w14:paraId="2A220853" w14:textId="77777777">
        <w:trPr>
          <w:tblHeader/>
        </w:trPr>
        <w:tc>
          <w:tcPr>
            <w:tcW w:w="22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1D707F" w14:textId="77777777" w:rsidR="00E97D07" w:rsidRDefault="00F6031C">
            <w:pPr>
              <w:spacing w:after="0"/>
            </w:pPr>
            <w:r>
              <w:rPr>
                <w:b/>
                <w:color w:val="1F4D78"/>
                <w:sz w:val="18"/>
              </w:rPr>
              <w:t>Time before opening</w:t>
            </w:r>
          </w:p>
        </w:tc>
        <w:tc>
          <w:tcPr>
            <w:tcW w:w="71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7199B2" w14:textId="77777777" w:rsidR="00E97D07" w:rsidRDefault="00F6031C">
            <w:pPr>
              <w:spacing w:after="0"/>
            </w:pPr>
            <w:r>
              <w:rPr>
                <w:b/>
                <w:color w:val="1F4D78"/>
                <w:sz w:val="18"/>
              </w:rPr>
              <w:t>Action</w:t>
            </w:r>
          </w:p>
        </w:tc>
      </w:tr>
      <w:tr w:rsidR="00E97D07" w14:paraId="3957594A" w14:textId="77777777">
        <w:tc>
          <w:tcPr>
            <w:tcW w:w="2200" w:type="dxa"/>
          </w:tcPr>
          <w:p w14:paraId="76A616A4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00:45</w:t>
            </w:r>
          </w:p>
        </w:tc>
        <w:tc>
          <w:tcPr>
            <w:tcW w:w="7160" w:type="dxa"/>
          </w:tcPr>
          <w:p w14:paraId="5CBF7E26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Unlock the south entrance and test the alarm.</w:t>
            </w:r>
          </w:p>
        </w:tc>
      </w:tr>
      <w:tr w:rsidR="00E97D07" w14:paraId="0411B082" w14:textId="77777777">
        <w:tc>
          <w:tcPr>
            <w:tcW w:w="2200" w:type="dxa"/>
          </w:tcPr>
          <w:p w14:paraId="67092B6C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00:40</w:t>
            </w:r>
          </w:p>
        </w:tc>
        <w:tc>
          <w:tcPr>
            <w:tcW w:w="7160" w:type="dxa"/>
          </w:tcPr>
          <w:p w14:paraId="65D3A945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Check emergency exits.</w:t>
            </w:r>
          </w:p>
        </w:tc>
      </w:tr>
      <w:tr w:rsidR="00E97D07" w14:paraId="28ADA11D" w14:textId="77777777">
        <w:tc>
          <w:tcPr>
            <w:tcW w:w="2200" w:type="dxa"/>
          </w:tcPr>
          <w:p w14:paraId="35AD290B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00:35</w:t>
            </w:r>
          </w:p>
        </w:tc>
        <w:tc>
          <w:tcPr>
            <w:tcW w:w="7160" w:type="dxa"/>
          </w:tcPr>
          <w:p w14:paraId="4F0C5F37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Set out welcome-desk kits.</w:t>
            </w:r>
          </w:p>
        </w:tc>
      </w:tr>
      <w:tr w:rsidR="00E97D07" w14:paraId="4AA5A2BC" w14:textId="77777777">
        <w:tc>
          <w:tcPr>
            <w:tcW w:w="2200" w:type="dxa"/>
          </w:tcPr>
          <w:p w14:paraId="280AB119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00:30</w:t>
            </w:r>
          </w:p>
        </w:tc>
        <w:tc>
          <w:tcPr>
            <w:tcW w:w="7160" w:type="dxa"/>
          </w:tcPr>
          <w:p w14:paraId="3D38E493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Complete station inspection and note maintenance status.</w:t>
            </w:r>
          </w:p>
        </w:tc>
      </w:tr>
      <w:tr w:rsidR="00E97D07" w14:paraId="5C7AD3BA" w14:textId="77777777">
        <w:tc>
          <w:tcPr>
            <w:tcW w:w="2200" w:type="dxa"/>
          </w:tcPr>
          <w:p w14:paraId="4F60DD23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00:25</w:t>
            </w:r>
          </w:p>
        </w:tc>
        <w:tc>
          <w:tcPr>
            <w:tcW w:w="7160" w:type="dxa"/>
          </w:tcPr>
          <w:p w14:paraId="5210758F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Count PPE and consumables.</w:t>
            </w:r>
          </w:p>
        </w:tc>
      </w:tr>
      <w:tr w:rsidR="00E97D07" w14:paraId="6974B539" w14:textId="77777777">
        <w:tc>
          <w:tcPr>
            <w:tcW w:w="2200" w:type="dxa"/>
          </w:tcPr>
          <w:p w14:paraId="6F196C2C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00:20</w:t>
            </w:r>
          </w:p>
        </w:tc>
        <w:tc>
          <w:tcPr>
            <w:tcW w:w="7160" w:type="dxa"/>
          </w:tcPr>
          <w:p w14:paraId="3D57B983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Prepare the quiet room and check lighting.</w:t>
            </w:r>
          </w:p>
        </w:tc>
      </w:tr>
      <w:tr w:rsidR="00E97D07" w14:paraId="7508AAB9" w14:textId="77777777">
        <w:tc>
          <w:tcPr>
            <w:tcW w:w="2200" w:type="dxa"/>
          </w:tcPr>
          <w:p w14:paraId="3D59355B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00:15</w:t>
            </w:r>
          </w:p>
        </w:tc>
        <w:tc>
          <w:tcPr>
            <w:tcW w:w="7160" w:type="dxa"/>
          </w:tcPr>
          <w:p w14:paraId="2260C23F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Hold the volunteer huddle.</w:t>
            </w:r>
          </w:p>
        </w:tc>
      </w:tr>
      <w:tr w:rsidR="00E97D07" w14:paraId="5DEA8CBE" w14:textId="77777777">
        <w:tc>
          <w:tcPr>
            <w:tcW w:w="2200" w:type="dxa"/>
          </w:tcPr>
          <w:p w14:paraId="688A721E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00:05</w:t>
            </w:r>
          </w:p>
        </w:tc>
        <w:tc>
          <w:tcPr>
            <w:tcW w:w="7160" w:type="dxa"/>
          </w:tcPr>
          <w:p w14:paraId="2248CCEE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Open doors to waiting participants.</w:t>
            </w:r>
          </w:p>
        </w:tc>
      </w:tr>
    </w:tbl>
    <w:p w14:paraId="0A263D67" w14:textId="77777777" w:rsidR="00E97D07" w:rsidRDefault="00F6031C">
      <w:pPr>
        <w:pStyle w:val="Heading2"/>
      </w:pPr>
      <w:bookmarkStart w:id="6" w:name="_Toc237822767"/>
      <w:r>
        <w:t>Door checks</w:t>
      </w:r>
      <w:bookmarkEnd w:id="6"/>
    </w:p>
    <w:p w14:paraId="780E4CDD" w14:textId="77777777" w:rsidR="00E97D07" w:rsidRDefault="00F6031C">
      <w:pPr>
        <w:pStyle w:val="ListBullet"/>
        <w:spacing w:after="40" w:line="269" w:lineRule="auto"/>
      </w:pPr>
      <w:r>
        <w:t>Fire-extinguisher tags are visible.</w:t>
      </w:r>
    </w:p>
    <w:p w14:paraId="57A7C02E" w14:textId="77777777" w:rsidR="00E97D07" w:rsidRDefault="00F6031C">
      <w:pPr>
        <w:pStyle w:val="ListBullet"/>
        <w:spacing w:after="40" w:line="269" w:lineRule="auto"/>
      </w:pPr>
      <w:r>
        <w:t>Every exit path is at least 36 inches wide.</w:t>
      </w:r>
    </w:p>
    <w:p w14:paraId="59849554" w14:textId="77777777" w:rsidR="00E97D07" w:rsidRDefault="00F6031C">
      <w:pPr>
        <w:pStyle w:val="ListBullet"/>
        <w:spacing w:after="40" w:line="269" w:lineRule="auto"/>
      </w:pPr>
      <w:r>
        <w:t>The first-aid kit seal is intact and the AED status is green.</w:t>
      </w:r>
    </w:p>
    <w:p w14:paraId="4E619194" w14:textId="77777777" w:rsidR="00E97D07" w:rsidRDefault="00F6031C">
      <w:pPr>
        <w:pStyle w:val="ListBullet"/>
        <w:spacing w:after="40" w:line="269" w:lineRule="auto"/>
      </w:pPr>
      <w:r>
        <w:t>The fume extractor airflow card is green.</w:t>
      </w:r>
    </w:p>
    <w:p w14:paraId="101AC159" w14:textId="77777777" w:rsidR="00E97D07" w:rsidRDefault="00F6031C">
      <w:pPr>
        <w:pStyle w:val="ListBullet"/>
        <w:spacing w:after="40" w:line="269" w:lineRule="auto"/>
      </w:pPr>
      <w:r>
        <w:t>Required forms are present.</w:t>
      </w:r>
    </w:p>
    <w:p w14:paraId="6D7819FE" w14:textId="77777777" w:rsidR="00E97D07" w:rsidRDefault="00F6031C">
      <w:pPr>
        <w:pStyle w:val="ListBullet"/>
        <w:spacing w:after="40" w:line="269" w:lineRule="auto"/>
      </w:pPr>
      <w:r>
        <w:t>The welcome tablet shows the current calendar.</w:t>
      </w:r>
    </w:p>
    <w:p w14:paraId="338A1AFD" w14:textId="77777777" w:rsidR="00E97D07" w:rsidRDefault="00F6031C">
      <w:pPr>
        <w:keepLines/>
        <w:pBdr>
          <w:top w:val="single" w:sz="6" w:space="5" w:color="1F4D78"/>
          <w:left w:val="single" w:sz="6" w:space="5" w:color="1F4D78"/>
          <w:bottom w:val="single" w:sz="6" w:space="5" w:color="1F4D78"/>
          <w:right w:val="single" w:sz="6" w:space="5" w:color="1F4D78"/>
        </w:pBdr>
        <w:shd w:val="clear" w:color="auto" w:fill="EAF6F8"/>
        <w:spacing w:before="100" w:after="140" w:line="288" w:lineRule="auto"/>
        <w:ind w:left="115" w:right="115"/>
      </w:pPr>
      <w:r>
        <w:rPr>
          <w:b/>
          <w:color w:val="1F4D78"/>
        </w:rPr>
        <w:t xml:space="preserve">Staffing minimum  </w:t>
      </w:r>
      <w:r>
        <w:t>4 volunteers. Youth session minimum: 6 volunteers, including the Youth Liaison.</w:t>
      </w:r>
    </w:p>
    <w:p w14:paraId="543A1D2C" w14:textId="77777777" w:rsidR="00E97D07" w:rsidRDefault="00F6031C">
      <w:r>
        <w:br w:type="page"/>
      </w:r>
    </w:p>
    <w:p w14:paraId="547E02D7" w14:textId="77777777" w:rsidR="00E97D07" w:rsidRDefault="00F6031C">
      <w:pPr>
        <w:pStyle w:val="Heading1"/>
      </w:pPr>
      <w:bookmarkStart w:id="7" w:name="_Toc237822768"/>
      <w:r>
        <w:lastRenderedPageBreak/>
        <w:t>4. Room setup, inventory, and tools</w:t>
      </w:r>
      <w:bookmarkEnd w:id="7"/>
    </w:p>
    <w:p w14:paraId="013FD47E" w14:textId="77777777" w:rsidR="00E97D07" w:rsidRDefault="00F6031C">
      <w:pPr>
        <w:pStyle w:val="Heading2"/>
      </w:pPr>
      <w:bookmarkStart w:id="8" w:name="_Toc237822769"/>
      <w:r>
        <w:t>Work zones</w:t>
      </w:r>
      <w:bookmarkEnd w:id="8"/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6000"/>
        <w:gridCol w:w="3360"/>
      </w:tblGrid>
      <w:tr w:rsidR="00E97D07" w14:paraId="1C3309F2" w14:textId="77777777">
        <w:trPr>
          <w:tblHeader/>
        </w:trPr>
        <w:tc>
          <w:tcPr>
            <w:tcW w:w="60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C785D9" w14:textId="77777777" w:rsidR="00E97D07" w:rsidRDefault="00F6031C">
            <w:pPr>
              <w:spacing w:after="0"/>
            </w:pPr>
            <w:r>
              <w:rPr>
                <w:b/>
                <w:color w:val="1F4D78"/>
                <w:sz w:val="18"/>
              </w:rPr>
              <w:t>Zone</w:t>
            </w:r>
          </w:p>
        </w:tc>
        <w:tc>
          <w:tcPr>
            <w:tcW w:w="33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667F6B" w14:textId="77777777" w:rsidR="00E97D07" w:rsidRDefault="00F6031C">
            <w:pPr>
              <w:spacing w:after="0"/>
            </w:pPr>
            <w:r>
              <w:rPr>
                <w:b/>
                <w:color w:val="1F4D78"/>
                <w:sz w:val="18"/>
              </w:rPr>
              <w:t>Capacity</w:t>
            </w:r>
          </w:p>
        </w:tc>
      </w:tr>
      <w:tr w:rsidR="00E97D07" w14:paraId="3FD906BE" w14:textId="77777777">
        <w:tc>
          <w:tcPr>
            <w:tcW w:w="6000" w:type="dxa"/>
          </w:tcPr>
          <w:p w14:paraId="6D115171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Welcome</w:t>
            </w:r>
          </w:p>
        </w:tc>
        <w:tc>
          <w:tcPr>
            <w:tcW w:w="3360" w:type="dxa"/>
          </w:tcPr>
          <w:p w14:paraId="4C6E55A9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12</w:t>
            </w:r>
          </w:p>
        </w:tc>
      </w:tr>
      <w:tr w:rsidR="00E97D07" w14:paraId="6A2E0E7E" w14:textId="77777777">
        <w:tc>
          <w:tcPr>
            <w:tcW w:w="6000" w:type="dxa"/>
          </w:tcPr>
          <w:p w14:paraId="03E47268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Clean work</w:t>
            </w:r>
          </w:p>
        </w:tc>
        <w:tc>
          <w:tcPr>
            <w:tcW w:w="3360" w:type="dxa"/>
          </w:tcPr>
          <w:p w14:paraId="6E05A8EA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10</w:t>
            </w:r>
          </w:p>
        </w:tc>
      </w:tr>
      <w:tr w:rsidR="00E97D07" w14:paraId="64A71CA8" w14:textId="77777777">
        <w:tc>
          <w:tcPr>
            <w:tcW w:w="6000" w:type="dxa"/>
          </w:tcPr>
          <w:p w14:paraId="03EEF0C9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Tool</w:t>
            </w:r>
          </w:p>
        </w:tc>
        <w:tc>
          <w:tcPr>
            <w:tcW w:w="3360" w:type="dxa"/>
          </w:tcPr>
          <w:p w14:paraId="00980FE9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8</w:t>
            </w:r>
          </w:p>
        </w:tc>
      </w:tr>
      <w:tr w:rsidR="00E97D07" w14:paraId="60FDD4A5" w14:textId="77777777">
        <w:tc>
          <w:tcPr>
            <w:tcW w:w="6000" w:type="dxa"/>
          </w:tcPr>
          <w:p w14:paraId="7A035004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Quiet reset</w:t>
            </w:r>
          </w:p>
        </w:tc>
        <w:tc>
          <w:tcPr>
            <w:tcW w:w="3360" w:type="dxa"/>
          </w:tcPr>
          <w:p w14:paraId="6C219FD6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3</w:t>
            </w:r>
          </w:p>
        </w:tc>
      </w:tr>
    </w:tbl>
    <w:p w14:paraId="04D39A2F" w14:textId="77777777" w:rsidR="00E97D07" w:rsidRDefault="00F6031C">
      <w:pPr>
        <w:pStyle w:val="Heading2"/>
      </w:pPr>
      <w:bookmarkStart w:id="9" w:name="_Toc237822770"/>
      <w:r>
        <w:t>Inventory targets</w:t>
      </w:r>
      <w:bookmarkEnd w:id="9"/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4800"/>
        <w:gridCol w:w="2280"/>
        <w:gridCol w:w="2280"/>
      </w:tblGrid>
      <w:tr w:rsidR="00E97D07" w14:paraId="243F9CCA" w14:textId="77777777">
        <w:trPr>
          <w:tblHeader/>
        </w:trPr>
        <w:tc>
          <w:tcPr>
            <w:tcW w:w="48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CEA131" w14:textId="77777777" w:rsidR="00E97D07" w:rsidRDefault="00F6031C">
            <w:pPr>
              <w:spacing w:after="0"/>
            </w:pPr>
            <w:r>
              <w:rPr>
                <w:b/>
                <w:color w:val="1F4D78"/>
                <w:sz w:val="18"/>
              </w:rPr>
              <w:t>Item</w:t>
            </w:r>
          </w:p>
        </w:tc>
        <w:tc>
          <w:tcPr>
            <w:tcW w:w="228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0A9D68" w14:textId="77777777" w:rsidR="00E97D07" w:rsidRDefault="00F6031C">
            <w:pPr>
              <w:spacing w:after="0"/>
            </w:pPr>
            <w:r>
              <w:rPr>
                <w:b/>
                <w:color w:val="1F4D78"/>
                <w:sz w:val="18"/>
              </w:rPr>
              <w:t>Desired</w:t>
            </w:r>
          </w:p>
        </w:tc>
        <w:tc>
          <w:tcPr>
            <w:tcW w:w="228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4578FF" w14:textId="77777777" w:rsidR="00E97D07" w:rsidRDefault="00F6031C">
            <w:pPr>
              <w:spacing w:after="0"/>
            </w:pPr>
            <w:r>
              <w:rPr>
                <w:b/>
                <w:color w:val="1F4D78"/>
                <w:sz w:val="18"/>
              </w:rPr>
              <w:t>Minimum</w:t>
            </w:r>
          </w:p>
        </w:tc>
      </w:tr>
      <w:tr w:rsidR="00E97D07" w14:paraId="0752B2BD" w14:textId="77777777">
        <w:tc>
          <w:tcPr>
            <w:tcW w:w="4800" w:type="dxa"/>
          </w:tcPr>
          <w:p w14:paraId="376EB62B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Eye protection</w:t>
            </w:r>
          </w:p>
        </w:tc>
        <w:tc>
          <w:tcPr>
            <w:tcW w:w="2280" w:type="dxa"/>
          </w:tcPr>
          <w:p w14:paraId="2D4F5FB9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24</w:t>
            </w:r>
          </w:p>
        </w:tc>
        <w:tc>
          <w:tcPr>
            <w:tcW w:w="2280" w:type="dxa"/>
          </w:tcPr>
          <w:p w14:paraId="5917F65A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18</w:t>
            </w:r>
          </w:p>
        </w:tc>
      </w:tr>
      <w:tr w:rsidR="00E97D07" w14:paraId="7008A0B0" w14:textId="77777777">
        <w:tc>
          <w:tcPr>
            <w:tcW w:w="4800" w:type="dxa"/>
          </w:tcPr>
          <w:p w14:paraId="0A9FC08C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Nitrile gloves</w:t>
            </w:r>
          </w:p>
        </w:tc>
        <w:tc>
          <w:tcPr>
            <w:tcW w:w="2280" w:type="dxa"/>
          </w:tcPr>
          <w:p w14:paraId="2DAA8411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6 boxes</w:t>
            </w:r>
          </w:p>
        </w:tc>
        <w:tc>
          <w:tcPr>
            <w:tcW w:w="2280" w:type="dxa"/>
          </w:tcPr>
          <w:p w14:paraId="0199456A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2 boxes</w:t>
            </w:r>
          </w:p>
        </w:tc>
      </w:tr>
      <w:tr w:rsidR="00E97D07" w14:paraId="39A90E9A" w14:textId="77777777">
        <w:tc>
          <w:tcPr>
            <w:tcW w:w="4800" w:type="dxa"/>
          </w:tcPr>
          <w:p w14:paraId="16096E16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Dust masks</w:t>
            </w:r>
          </w:p>
        </w:tc>
        <w:tc>
          <w:tcPr>
            <w:tcW w:w="2280" w:type="dxa"/>
          </w:tcPr>
          <w:p w14:paraId="02D10176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30</w:t>
            </w:r>
          </w:p>
        </w:tc>
        <w:tc>
          <w:tcPr>
            <w:tcW w:w="2280" w:type="dxa"/>
          </w:tcPr>
          <w:p w14:paraId="2731B993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12</w:t>
            </w:r>
          </w:p>
        </w:tc>
      </w:tr>
      <w:tr w:rsidR="00E97D07" w14:paraId="4280C7ED" w14:textId="77777777">
        <w:tc>
          <w:tcPr>
            <w:tcW w:w="4800" w:type="dxa"/>
          </w:tcPr>
          <w:p w14:paraId="25A1FE64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Shop towels</w:t>
            </w:r>
          </w:p>
        </w:tc>
        <w:tc>
          <w:tcPr>
            <w:tcW w:w="2280" w:type="dxa"/>
          </w:tcPr>
          <w:p w14:paraId="52A91101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4 rolls</w:t>
            </w:r>
          </w:p>
        </w:tc>
        <w:tc>
          <w:tcPr>
            <w:tcW w:w="2280" w:type="dxa"/>
          </w:tcPr>
          <w:p w14:paraId="3AFE2290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2 rolls</w:t>
            </w:r>
          </w:p>
        </w:tc>
      </w:tr>
      <w:tr w:rsidR="00E97D07" w14:paraId="687CE181" w14:textId="77777777">
        <w:tc>
          <w:tcPr>
            <w:tcW w:w="4800" w:type="dxa"/>
          </w:tcPr>
          <w:p w14:paraId="6182B23A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Blue tags</w:t>
            </w:r>
          </w:p>
        </w:tc>
        <w:tc>
          <w:tcPr>
            <w:tcW w:w="2280" w:type="dxa"/>
          </w:tcPr>
          <w:p w14:paraId="6DFC40D2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20</w:t>
            </w:r>
          </w:p>
        </w:tc>
        <w:tc>
          <w:tcPr>
            <w:tcW w:w="2280" w:type="dxa"/>
          </w:tcPr>
          <w:p w14:paraId="014FABC2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10</w:t>
            </w:r>
          </w:p>
        </w:tc>
      </w:tr>
      <w:tr w:rsidR="00E97D07" w14:paraId="5E17FC32" w14:textId="77777777">
        <w:tc>
          <w:tcPr>
            <w:tcW w:w="4800" w:type="dxa"/>
          </w:tcPr>
          <w:p w14:paraId="19E3FC44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Red lockout cards</w:t>
            </w:r>
          </w:p>
        </w:tc>
        <w:tc>
          <w:tcPr>
            <w:tcW w:w="2280" w:type="dxa"/>
          </w:tcPr>
          <w:p w14:paraId="5A5178F2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12</w:t>
            </w:r>
          </w:p>
        </w:tc>
        <w:tc>
          <w:tcPr>
            <w:tcW w:w="2280" w:type="dxa"/>
          </w:tcPr>
          <w:p w14:paraId="0299B741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6</w:t>
            </w:r>
          </w:p>
        </w:tc>
      </w:tr>
    </w:tbl>
    <w:p w14:paraId="59330439" w14:textId="77777777" w:rsidR="00E97D07" w:rsidRDefault="00F6031C">
      <w:pPr>
        <w:pStyle w:val="Heading2"/>
      </w:pPr>
      <w:bookmarkStart w:id="10" w:name="_Toc237822771"/>
      <w:r>
        <w:t>Equipment checkout</w:t>
      </w:r>
      <w:bookmarkEnd w:id="10"/>
    </w:p>
    <w:p w14:paraId="1535EB6E" w14:textId="77777777" w:rsidR="00E97D07" w:rsidRDefault="00F6031C">
      <w:pPr>
        <w:pStyle w:val="ListNumber"/>
        <w:spacing w:after="40" w:line="269" w:lineRule="auto"/>
      </w:pPr>
      <w:r>
        <w:t>The participant states their name and task.</w:t>
      </w:r>
    </w:p>
    <w:p w14:paraId="5095A3F1" w14:textId="77777777" w:rsidR="00E97D07" w:rsidRDefault="00F6031C">
      <w:pPr>
        <w:pStyle w:val="ListNumber"/>
        <w:spacing w:after="40" w:line="269" w:lineRule="auto"/>
      </w:pPr>
      <w:r>
        <w:t>The Floor Guide confirms training.</w:t>
      </w:r>
    </w:p>
    <w:p w14:paraId="17BF2B3F" w14:textId="77777777" w:rsidR="00E97D07" w:rsidRDefault="00F6031C">
      <w:pPr>
        <w:pStyle w:val="ListNumber"/>
        <w:spacing w:after="40" w:line="269" w:lineRule="auto"/>
      </w:pPr>
      <w:r>
        <w:t>The guide adds a checkout tag.</w:t>
      </w:r>
    </w:p>
    <w:p w14:paraId="1BEAC96F" w14:textId="77777777" w:rsidR="00E97D07" w:rsidRDefault="00F6031C">
      <w:pPr>
        <w:pStyle w:val="ListNumber"/>
        <w:spacing w:after="40" w:line="269" w:lineRule="auto"/>
      </w:pPr>
      <w:r>
        <w:t>On return, inspect the tool; isolate damage and attach a red lockout card.</w:t>
      </w:r>
    </w:p>
    <w:p w14:paraId="193E6DFC" w14:textId="77777777" w:rsidR="00E97D07" w:rsidRDefault="00F6031C">
      <w:pPr>
        <w:spacing w:after="60"/>
      </w:pPr>
      <w:r>
        <w:t>Allowed after orientation: drill press, scroll saw, and bench sander. Staff-only and unavailable to volunteers: table saw and router.</w:t>
      </w:r>
    </w:p>
    <w:p w14:paraId="0B0E1B0A" w14:textId="77777777" w:rsidR="00E97D07" w:rsidRDefault="00F6031C">
      <w:r>
        <w:t>Chemical rule: use water-based adhesive and approved cleaners only; solvent finishes are not permitted on site.</w:t>
      </w:r>
    </w:p>
    <w:p w14:paraId="373014D7" w14:textId="77777777" w:rsidR="00E97D07" w:rsidRDefault="00F6031C">
      <w:r>
        <w:br w:type="page"/>
      </w:r>
    </w:p>
    <w:p w14:paraId="4A9C5D83" w14:textId="77777777" w:rsidR="00E97D07" w:rsidRDefault="00F6031C">
      <w:pPr>
        <w:pStyle w:val="Heading1"/>
      </w:pPr>
      <w:bookmarkStart w:id="11" w:name="_Toc237822772"/>
      <w:r>
        <w:lastRenderedPageBreak/>
        <w:t>5. Welcome, access, photos, and youth</w:t>
      </w:r>
      <w:bookmarkEnd w:id="11"/>
    </w:p>
    <w:p w14:paraId="6BBC4986" w14:textId="77777777" w:rsidR="00E97D07" w:rsidRDefault="00F6031C">
      <w:pPr>
        <w:pStyle w:val="Heading2"/>
      </w:pPr>
      <w:bookmarkStart w:id="12" w:name="_Toc237822773"/>
      <w:r>
        <w:t>Welcome script</w:t>
      </w:r>
      <w:bookmarkEnd w:id="12"/>
    </w:p>
    <w:p w14:paraId="315D78D7" w14:textId="77777777" w:rsidR="00E97D07" w:rsidRDefault="00F6031C">
      <w:pPr>
        <w:keepLines/>
        <w:pBdr>
          <w:top w:val="single" w:sz="6" w:space="5" w:color="1F4D78"/>
          <w:left w:val="single" w:sz="6" w:space="5" w:color="1F4D78"/>
          <w:bottom w:val="single" w:sz="6" w:space="5" w:color="1F4D78"/>
          <w:right w:val="single" w:sz="6" w:space="5" w:color="1F4D78"/>
        </w:pBdr>
        <w:shd w:val="clear" w:color="auto" w:fill="EAF6F8"/>
        <w:spacing w:before="100" w:after="140" w:line="288" w:lineRule="auto"/>
        <w:ind w:left="115" w:right="115"/>
      </w:pPr>
      <w:r>
        <w:rPr>
          <w:b/>
          <w:color w:val="1F4D78"/>
        </w:rPr>
        <w:t xml:space="preserve">Say  </w:t>
      </w:r>
      <w:r>
        <w:t>“Welcome to Harborlight. Before you begin, we will confirm today’s project, review the room map, and match you with the right work zone. Ask any volunteer to pause a task if something feels unclear or unsafe.”</w:t>
      </w:r>
    </w:p>
    <w:p w14:paraId="69F19DF4" w14:textId="77777777" w:rsidR="00E97D07" w:rsidRDefault="00F6031C">
      <w:pPr>
        <w:pStyle w:val="Heading2"/>
      </w:pPr>
      <w:bookmarkStart w:id="13" w:name="_Toc237822774"/>
      <w:r>
        <w:t>Check-in</w:t>
      </w:r>
      <w:bookmarkEnd w:id="13"/>
    </w:p>
    <w:p w14:paraId="75458F46" w14:textId="77777777" w:rsidR="00E97D07" w:rsidRDefault="00F6031C">
      <w:pPr>
        <w:pStyle w:val="ListBullet"/>
        <w:spacing w:after="40" w:line="269" w:lineRule="auto"/>
      </w:pPr>
      <w:r>
        <w:t>Record the participant name and attendance.</w:t>
      </w:r>
    </w:p>
    <w:p w14:paraId="08967761" w14:textId="77777777" w:rsidR="00E97D07" w:rsidRDefault="00F6031C">
      <w:pPr>
        <w:pStyle w:val="ListBullet"/>
        <w:spacing w:after="40" w:line="269" w:lineRule="auto"/>
      </w:pPr>
      <w:r>
        <w:t>Record an emergency contact for minors.</w:t>
      </w:r>
    </w:p>
    <w:p w14:paraId="0F6E7CF6" w14:textId="77777777" w:rsidR="00E97D07" w:rsidRDefault="00F6031C">
      <w:pPr>
        <w:pStyle w:val="ListBullet"/>
        <w:spacing w:after="40" w:line="269" w:lineRule="auto"/>
      </w:pPr>
      <w:r>
        <w:t>Confirm consent.</w:t>
      </w:r>
    </w:p>
    <w:p w14:paraId="1CBCB01A" w14:textId="77777777" w:rsidR="00E97D07" w:rsidRDefault="00F6031C">
      <w:pPr>
        <w:pStyle w:val="ListBullet"/>
        <w:spacing w:after="40" w:line="269" w:lineRule="auto"/>
      </w:pPr>
      <w:r>
        <w:t>Give a first-time badge when needed.</w:t>
      </w:r>
    </w:p>
    <w:p w14:paraId="0DBC9AE8" w14:textId="77777777" w:rsidR="00E97D07" w:rsidRDefault="00F6031C">
      <w:pPr>
        <w:pStyle w:val="ListBullet"/>
        <w:spacing w:after="40" w:line="269" w:lineRule="auto"/>
      </w:pPr>
      <w:r>
        <w:t>Confirm orientation.</w:t>
      </w:r>
    </w:p>
    <w:p w14:paraId="178F785F" w14:textId="77777777" w:rsidR="00E97D07" w:rsidRDefault="00F6031C">
      <w:pPr>
        <w:pStyle w:val="ListBullet"/>
        <w:spacing w:after="40" w:line="269" w:lineRule="auto"/>
      </w:pPr>
      <w:r>
        <w:t>Confirm the project.</w:t>
      </w:r>
    </w:p>
    <w:p w14:paraId="76098FED" w14:textId="77777777" w:rsidR="00E97D07" w:rsidRDefault="00F6031C">
      <w:pPr>
        <w:pStyle w:val="Heading2"/>
      </w:pPr>
      <w:bookmarkStart w:id="14" w:name="_Toc237822775"/>
      <w:r>
        <w:t>Photos and accommodations</w:t>
      </w:r>
      <w:bookmarkEnd w:id="14"/>
    </w:p>
    <w:p w14:paraId="67E378DF" w14:textId="77777777" w:rsidR="00E97D07" w:rsidRDefault="00F6031C">
      <w:r>
        <w:t>Photos are opt-in. A green dot means the participant agreed to photos; no green dot means no photo.</w:t>
      </w:r>
    </w:p>
    <w:p w14:paraId="1CA0F3EE" w14:textId="77777777" w:rsidR="00E97D07" w:rsidRDefault="00F6031C">
      <w:r>
        <w:t>Send Accommodation requests to access@harborlight.example, preferably 24 hours ahead. Same-day requests are honored when available.</w:t>
      </w:r>
    </w:p>
    <w:p w14:paraId="65BAC108" w14:textId="77777777" w:rsidR="00E97D07" w:rsidRDefault="00F6031C">
      <w:pPr>
        <w:pStyle w:val="ListBullet"/>
        <w:spacing w:after="40" w:line="269" w:lineRule="auto"/>
      </w:pPr>
      <w:r>
        <w:t>Quiet space: Room Q.</w:t>
      </w:r>
    </w:p>
    <w:p w14:paraId="488C4C5D" w14:textId="77777777" w:rsidR="00E97D07" w:rsidRDefault="00F6031C">
      <w:pPr>
        <w:pStyle w:val="ListBullet"/>
        <w:spacing w:after="40" w:line="269" w:lineRule="auto"/>
      </w:pPr>
      <w:r>
        <w:t>Task demonstration cards are available.</w:t>
      </w:r>
    </w:p>
    <w:p w14:paraId="495A5A4F" w14:textId="77777777" w:rsidR="00E97D07" w:rsidRDefault="00F6031C">
      <w:pPr>
        <w:pStyle w:val="ListBullet"/>
        <w:spacing w:after="40" w:line="269" w:lineRule="auto"/>
      </w:pPr>
      <w:r>
        <w:t>Seating height can be adjusted.</w:t>
      </w:r>
    </w:p>
    <w:p w14:paraId="2A477054" w14:textId="77777777" w:rsidR="00E97D07" w:rsidRDefault="00F6031C">
      <w:pPr>
        <w:pStyle w:val="ListBullet"/>
        <w:spacing w:after="40" w:line="269" w:lineRule="auto"/>
      </w:pPr>
      <w:r>
        <w:t>Do not ask for a diagnosis; ask only what is needed for the task.</w:t>
      </w:r>
    </w:p>
    <w:p w14:paraId="11AD0203" w14:textId="77777777" w:rsidR="00E97D07" w:rsidRDefault="00F6031C">
      <w:pPr>
        <w:pStyle w:val="Heading2"/>
      </w:pPr>
      <w:bookmarkStart w:id="15" w:name="_Toc237822776"/>
      <w:r>
        <w:t>Youth</w:t>
      </w:r>
      <w:bookmarkEnd w:id="15"/>
    </w:p>
    <w:p w14:paraId="3532E91C" w14:textId="77777777" w:rsidR="00E97D07" w:rsidRDefault="00F6031C">
      <w:r>
        <w:t>Youth participation is limited to ages 14–17. Guardian consent is required. A youth is never alone with one adult. Youth may use hand tools and a supervised drill press only.</w:t>
      </w:r>
    </w:p>
    <w:p w14:paraId="7D259D9A" w14:textId="77777777" w:rsidR="00E97D07" w:rsidRDefault="00F6031C">
      <w:r>
        <w:br w:type="page"/>
      </w:r>
    </w:p>
    <w:p w14:paraId="271C1342" w14:textId="77777777" w:rsidR="00E97D07" w:rsidRDefault="00F6031C">
      <w:pPr>
        <w:pStyle w:val="Heading1"/>
      </w:pPr>
      <w:bookmarkStart w:id="16" w:name="_Toc237822777"/>
      <w:r>
        <w:lastRenderedPageBreak/>
        <w:t>6. Incident, evacuation, and media response</w:t>
      </w:r>
      <w:bookmarkEnd w:id="16"/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00"/>
        <w:gridCol w:w="3100"/>
        <w:gridCol w:w="5360"/>
      </w:tblGrid>
      <w:tr w:rsidR="00E97D07" w14:paraId="3E256809" w14:textId="77777777">
        <w:trPr>
          <w:tblHeader/>
        </w:trPr>
        <w:tc>
          <w:tcPr>
            <w:tcW w:w="9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1B9D9F" w14:textId="77777777" w:rsidR="00E97D07" w:rsidRDefault="00F6031C">
            <w:pPr>
              <w:spacing w:after="0"/>
            </w:pPr>
            <w:r>
              <w:rPr>
                <w:b/>
                <w:color w:val="1F4D78"/>
                <w:sz w:val="18"/>
              </w:rPr>
              <w:t>Level</w:t>
            </w:r>
          </w:p>
        </w:tc>
        <w:tc>
          <w:tcPr>
            <w:tcW w:w="31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7AC403" w14:textId="77777777" w:rsidR="00E97D07" w:rsidRDefault="00F6031C">
            <w:pPr>
              <w:spacing w:after="0"/>
            </w:pPr>
            <w:r>
              <w:rPr>
                <w:b/>
                <w:color w:val="1F4D78"/>
                <w:sz w:val="18"/>
              </w:rPr>
              <w:t>Threshold</w:t>
            </w:r>
          </w:p>
        </w:tc>
        <w:tc>
          <w:tcPr>
            <w:tcW w:w="53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BE8C9F" w14:textId="77777777" w:rsidR="00E97D07" w:rsidRDefault="00F6031C">
            <w:pPr>
              <w:spacing w:after="0"/>
            </w:pPr>
            <w:r>
              <w:rPr>
                <w:b/>
                <w:color w:val="1F4D78"/>
                <w:sz w:val="18"/>
              </w:rPr>
              <w:t>Required response</w:t>
            </w:r>
          </w:p>
        </w:tc>
      </w:tr>
      <w:tr w:rsidR="00E97D07" w14:paraId="4E1DB61D" w14:textId="77777777">
        <w:tc>
          <w:tcPr>
            <w:tcW w:w="900" w:type="dxa"/>
          </w:tcPr>
          <w:p w14:paraId="3C14E48E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1</w:t>
            </w:r>
          </w:p>
        </w:tc>
        <w:tc>
          <w:tcPr>
            <w:tcW w:w="3100" w:type="dxa"/>
          </w:tcPr>
          <w:p w14:paraId="0890F9C6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Near miss; no injury or damage</w:t>
            </w:r>
          </w:p>
        </w:tc>
        <w:tc>
          <w:tcPr>
            <w:tcW w:w="5360" w:type="dxa"/>
          </w:tcPr>
          <w:p w14:paraId="3CCAE0C5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Pause, correct, and log by close.</w:t>
            </w:r>
          </w:p>
        </w:tc>
      </w:tr>
      <w:tr w:rsidR="00E97D07" w14:paraId="09B818DA" w14:textId="77777777">
        <w:tc>
          <w:tcPr>
            <w:tcW w:w="900" w:type="dxa"/>
          </w:tcPr>
          <w:p w14:paraId="64E05A7D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2</w:t>
            </w:r>
          </w:p>
        </w:tc>
        <w:tc>
          <w:tcPr>
            <w:tcW w:w="3100" w:type="dxa"/>
          </w:tcPr>
          <w:p w14:paraId="0DFC5317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First aid or repair under $100</w:t>
            </w:r>
          </w:p>
        </w:tc>
        <w:tc>
          <w:tcPr>
            <w:tcW w:w="5360" w:type="dxa"/>
          </w:tcPr>
          <w:p w14:paraId="240C5F7E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Provide care or isolate the item; notify the Shift Lead; log within 30 minutes.</w:t>
            </w:r>
          </w:p>
        </w:tc>
      </w:tr>
      <w:tr w:rsidR="00E97D07" w14:paraId="7E6B75C4" w14:textId="77777777">
        <w:tc>
          <w:tcPr>
            <w:tcW w:w="900" w:type="dxa"/>
          </w:tcPr>
          <w:p w14:paraId="769E1FE2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3</w:t>
            </w:r>
          </w:p>
        </w:tc>
        <w:tc>
          <w:tcPr>
            <w:tcW w:w="3100" w:type="dxa"/>
          </w:tcPr>
          <w:p w14:paraId="2B3A2640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Possible hospitalization, fire, security threat, or missing youth</w:t>
            </w:r>
          </w:p>
        </w:tc>
        <w:tc>
          <w:tcPr>
            <w:tcW w:w="5360" w:type="dxa"/>
          </w:tcPr>
          <w:p w14:paraId="70DA368B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The Emergency Coordinator immediately calls 911, evacuates or secures the site, leads the response, and notifies the Board Duty Officer by phone.</w:t>
            </w:r>
          </w:p>
        </w:tc>
      </w:tr>
    </w:tbl>
    <w:p w14:paraId="7B91E965" w14:textId="77777777" w:rsidR="00E97D07" w:rsidRDefault="00F6031C">
      <w:pPr>
        <w:keepLines/>
        <w:pBdr>
          <w:top w:val="single" w:sz="6" w:space="5" w:color="1F4D78"/>
          <w:left w:val="single" w:sz="6" w:space="5" w:color="1F4D78"/>
          <w:bottom w:val="single" w:sz="6" w:space="5" w:color="1F4D78"/>
          <w:right w:val="single" w:sz="6" w:space="5" w:color="1F4D78"/>
        </w:pBdr>
        <w:shd w:val="clear" w:color="auto" w:fill="FFF5D6"/>
        <w:spacing w:before="100" w:after="140" w:line="288" w:lineRule="auto"/>
        <w:ind w:left="115" w:right="115"/>
      </w:pPr>
      <w:r>
        <w:rPr>
          <w:b/>
          <w:color w:val="1F4D78"/>
        </w:rPr>
        <w:t xml:space="preserve">Boundary  </w:t>
      </w:r>
      <w:r>
        <w:t>Never promise confidentiality or fault.</w:t>
      </w:r>
    </w:p>
    <w:p w14:paraId="27B3B803" w14:textId="77777777" w:rsidR="00E97D07" w:rsidRDefault="00F6031C">
      <w:pPr>
        <w:pStyle w:val="Heading2"/>
      </w:pPr>
      <w:bookmarkStart w:id="17" w:name="_Toc237822778"/>
      <w:r>
        <w:t>Evacuation</w:t>
      </w:r>
      <w:bookmarkEnd w:id="17"/>
    </w:p>
    <w:p w14:paraId="34A7095B" w14:textId="77777777" w:rsidR="00E97D07" w:rsidRDefault="00F6031C">
      <w:pPr>
        <w:pStyle w:val="ListBullet"/>
        <w:spacing w:after="40" w:line="269" w:lineRule="auto"/>
      </w:pPr>
      <w:r>
        <w:t>Say: “Workshop closed — move to Beacon Lot B.”</w:t>
      </w:r>
    </w:p>
    <w:p w14:paraId="071EBFBA" w14:textId="77777777" w:rsidR="00E97D07" w:rsidRDefault="00F6031C">
      <w:pPr>
        <w:pStyle w:val="ListBullet"/>
        <w:spacing w:after="40" w:line="269" w:lineRule="auto"/>
      </w:pPr>
      <w:r>
        <w:t>Volunteers sweep assigned areas when safe.</w:t>
      </w:r>
    </w:p>
    <w:p w14:paraId="41AE09FA" w14:textId="77777777" w:rsidR="00E97D07" w:rsidRDefault="00F6031C">
      <w:pPr>
        <w:pStyle w:val="ListBullet"/>
        <w:spacing w:after="40" w:line="269" w:lineRule="auto"/>
      </w:pPr>
      <w:r>
        <w:t>The Welcome Desk takes the attendance record.</w:t>
      </w:r>
    </w:p>
    <w:p w14:paraId="4CC199A1" w14:textId="77777777" w:rsidR="00E97D07" w:rsidRDefault="00F6031C">
      <w:pPr>
        <w:pStyle w:val="ListBullet"/>
        <w:spacing w:after="40" w:line="269" w:lineRule="auto"/>
      </w:pPr>
      <w:r>
        <w:t>Assemble beside the blue storage container in Beacon Lot B.</w:t>
      </w:r>
    </w:p>
    <w:p w14:paraId="3A2F9F36" w14:textId="77777777" w:rsidR="00E97D07" w:rsidRDefault="00F6031C">
      <w:pPr>
        <w:pStyle w:val="ListBullet"/>
        <w:spacing w:after="40" w:line="269" w:lineRule="auto"/>
      </w:pPr>
      <w:r>
        <w:t>The Shift Lead accounts for people.</w:t>
      </w:r>
    </w:p>
    <w:p w14:paraId="4FFBBFC5" w14:textId="77777777" w:rsidR="00E97D07" w:rsidRDefault="00F6031C">
      <w:pPr>
        <w:pStyle w:val="ListBullet"/>
        <w:spacing w:after="40" w:line="269" w:lineRule="auto"/>
      </w:pPr>
      <w:r>
        <w:t>Do not reenter until responders authorize it, or until the Shift Lead acts after responder clearance.</w:t>
      </w:r>
    </w:p>
    <w:p w14:paraId="07F8CAA7" w14:textId="77777777" w:rsidR="00E97D07" w:rsidRDefault="00F6031C">
      <w:pPr>
        <w:pStyle w:val="Heading2"/>
      </w:pPr>
      <w:bookmarkStart w:id="18" w:name="_Toc237822779"/>
      <w:r>
        <w:t>Record and media response</w:t>
      </w:r>
      <w:bookmarkEnd w:id="18"/>
    </w:p>
    <w:p w14:paraId="6E83133A" w14:textId="77777777" w:rsidR="00E97D07" w:rsidRDefault="00F6031C">
      <w:r>
        <w:t>Incident record fields: date, time, zone, roles—not diagnoses—observations, action, equipment tag, follow-up owner, and follow-up time.</w:t>
      </w:r>
    </w:p>
    <w:p w14:paraId="35857881" w14:textId="77777777" w:rsidR="00E97D07" w:rsidRDefault="00F6031C">
      <w:pPr>
        <w:keepLines/>
        <w:pBdr>
          <w:top w:val="single" w:sz="6" w:space="5" w:color="1F4D78"/>
          <w:left w:val="single" w:sz="6" w:space="5" w:color="1F4D78"/>
          <w:bottom w:val="single" w:sz="6" w:space="5" w:color="1F4D78"/>
          <w:right w:val="single" w:sz="6" w:space="5" w:color="1F4D78"/>
        </w:pBdr>
        <w:shd w:val="clear" w:color="auto" w:fill="EAF6F8"/>
        <w:spacing w:before="100" w:after="140" w:line="288" w:lineRule="auto"/>
        <w:ind w:left="115" w:right="115"/>
      </w:pPr>
      <w:r>
        <w:rPr>
          <w:b/>
          <w:color w:val="1F4D78"/>
        </w:rPr>
        <w:t xml:space="preserve">Media reply  </w:t>
      </w:r>
      <w:r>
        <w:t>“I cannot confirm details. The Board Duty Officer will provide any approved update.”</w:t>
      </w:r>
    </w:p>
    <w:p w14:paraId="5C6CBE02" w14:textId="77777777" w:rsidR="00E97D07" w:rsidRDefault="00F6031C">
      <w:r>
        <w:br w:type="page"/>
      </w:r>
    </w:p>
    <w:p w14:paraId="52C24810" w14:textId="77777777" w:rsidR="00E97D07" w:rsidRDefault="00F6031C">
      <w:pPr>
        <w:pStyle w:val="Heading1"/>
      </w:pPr>
      <w:bookmarkStart w:id="19" w:name="_Toc237822780"/>
      <w:r>
        <w:lastRenderedPageBreak/>
        <w:t>7. Closing, records, and shift summary</w:t>
      </w:r>
      <w:bookmarkEnd w:id="19"/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200"/>
        <w:gridCol w:w="7160"/>
      </w:tblGrid>
      <w:tr w:rsidR="00E97D07" w14:paraId="68B35CD9" w14:textId="77777777">
        <w:trPr>
          <w:tblHeader/>
        </w:trPr>
        <w:tc>
          <w:tcPr>
            <w:tcW w:w="22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5378E4" w14:textId="77777777" w:rsidR="00E97D07" w:rsidRDefault="00F6031C">
            <w:pPr>
              <w:spacing w:after="0"/>
            </w:pPr>
            <w:r>
              <w:rPr>
                <w:b/>
                <w:color w:val="1F4D78"/>
                <w:sz w:val="18"/>
              </w:rPr>
              <w:t>Time before close</w:t>
            </w:r>
          </w:p>
        </w:tc>
        <w:tc>
          <w:tcPr>
            <w:tcW w:w="71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516598" w14:textId="77777777" w:rsidR="00E97D07" w:rsidRDefault="00F6031C">
            <w:pPr>
              <w:spacing w:after="0"/>
            </w:pPr>
            <w:r>
              <w:rPr>
                <w:b/>
                <w:color w:val="1F4D78"/>
                <w:sz w:val="18"/>
              </w:rPr>
              <w:t>Action</w:t>
            </w:r>
          </w:p>
        </w:tc>
      </w:tr>
      <w:tr w:rsidR="00E97D07" w14:paraId="6984A786" w14:textId="77777777">
        <w:tc>
          <w:tcPr>
            <w:tcW w:w="2200" w:type="dxa"/>
          </w:tcPr>
          <w:p w14:paraId="43FDDF80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00:45</w:t>
            </w:r>
          </w:p>
        </w:tc>
        <w:tc>
          <w:tcPr>
            <w:tcW w:w="7160" w:type="dxa"/>
          </w:tcPr>
          <w:p w14:paraId="7D741633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Stop new power-tool checkout.</w:t>
            </w:r>
          </w:p>
        </w:tc>
      </w:tr>
      <w:tr w:rsidR="00E97D07" w14:paraId="2A61F81F" w14:textId="77777777">
        <w:tc>
          <w:tcPr>
            <w:tcW w:w="2200" w:type="dxa"/>
          </w:tcPr>
          <w:p w14:paraId="211BA968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00:30</w:t>
            </w:r>
          </w:p>
        </w:tc>
        <w:tc>
          <w:tcPr>
            <w:tcW w:w="7160" w:type="dxa"/>
          </w:tcPr>
          <w:p w14:paraId="3D3EB992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Return materials.</w:t>
            </w:r>
          </w:p>
        </w:tc>
      </w:tr>
      <w:tr w:rsidR="00E97D07" w14:paraId="5ABC294C" w14:textId="77777777">
        <w:tc>
          <w:tcPr>
            <w:tcW w:w="2200" w:type="dxa"/>
          </w:tcPr>
          <w:p w14:paraId="0B788E30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00:20</w:t>
            </w:r>
          </w:p>
        </w:tc>
        <w:tc>
          <w:tcPr>
            <w:tcW w:w="7160" w:type="dxa"/>
          </w:tcPr>
          <w:p w14:paraId="2AF38182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Begin cleanup.</w:t>
            </w:r>
          </w:p>
        </w:tc>
      </w:tr>
      <w:tr w:rsidR="00E97D07" w14:paraId="3119D636" w14:textId="77777777">
        <w:tc>
          <w:tcPr>
            <w:tcW w:w="2200" w:type="dxa"/>
          </w:tcPr>
          <w:p w14:paraId="7F8936FA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00:15</w:t>
            </w:r>
          </w:p>
        </w:tc>
        <w:tc>
          <w:tcPr>
            <w:tcW w:w="7160" w:type="dxa"/>
          </w:tcPr>
          <w:p w14:paraId="4E0F0403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Shift Lead walkthrough.</w:t>
            </w:r>
          </w:p>
        </w:tc>
      </w:tr>
      <w:tr w:rsidR="00E97D07" w14:paraId="3F3AE9D6" w14:textId="77777777">
        <w:tc>
          <w:tcPr>
            <w:tcW w:w="2200" w:type="dxa"/>
          </w:tcPr>
          <w:p w14:paraId="473B9767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00:10</w:t>
            </w:r>
          </w:p>
        </w:tc>
        <w:tc>
          <w:tcPr>
            <w:tcW w:w="7160" w:type="dxa"/>
          </w:tcPr>
          <w:p w14:paraId="542C36B0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Reconcile attendance.</w:t>
            </w:r>
          </w:p>
        </w:tc>
      </w:tr>
      <w:tr w:rsidR="00E97D07" w14:paraId="52C36B5A" w14:textId="77777777">
        <w:tc>
          <w:tcPr>
            <w:tcW w:w="2200" w:type="dxa"/>
          </w:tcPr>
          <w:p w14:paraId="52297FCC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00:05</w:t>
            </w:r>
          </w:p>
        </w:tc>
        <w:tc>
          <w:tcPr>
            <w:tcW w:w="7160" w:type="dxa"/>
          </w:tcPr>
          <w:p w14:paraId="1D1892C6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Lock the tool cage, panel, and doors.</w:t>
            </w:r>
          </w:p>
        </w:tc>
      </w:tr>
      <w:tr w:rsidR="00E97D07" w14:paraId="34CFAFE8" w14:textId="77777777">
        <w:tc>
          <w:tcPr>
            <w:tcW w:w="2200" w:type="dxa"/>
          </w:tcPr>
          <w:p w14:paraId="2DFA4918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After</w:t>
            </w:r>
          </w:p>
        </w:tc>
        <w:tc>
          <w:tcPr>
            <w:tcW w:w="7160" w:type="dxa"/>
          </w:tcPr>
          <w:p w14:paraId="75D2D8AF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Send the shift summary by 10:00 a.m. the next business day.</w:t>
            </w:r>
          </w:p>
        </w:tc>
      </w:tr>
    </w:tbl>
    <w:p w14:paraId="1E9C145A" w14:textId="77777777" w:rsidR="00E97D07" w:rsidRDefault="00F6031C">
      <w:pPr>
        <w:pStyle w:val="Heading2"/>
      </w:pPr>
      <w:bookmarkStart w:id="20" w:name="_Toc237822781"/>
      <w:r>
        <w:t>Cleaning standard</w:t>
      </w:r>
      <w:bookmarkEnd w:id="20"/>
    </w:p>
    <w:p w14:paraId="64C57598" w14:textId="77777777" w:rsidR="00E97D07" w:rsidRDefault="00F6031C">
      <w:pPr>
        <w:pStyle w:val="ListBullet"/>
        <w:spacing w:after="40" w:line="269" w:lineRule="auto"/>
      </w:pPr>
      <w:r>
        <w:t>Unplug and inspect tools; update tags.</w:t>
      </w:r>
    </w:p>
    <w:p w14:paraId="063D2B34" w14:textId="77777777" w:rsidR="00E97D07" w:rsidRDefault="00F6031C">
      <w:pPr>
        <w:pStyle w:val="ListBullet"/>
        <w:spacing w:after="40" w:line="269" w:lineRule="auto"/>
      </w:pPr>
      <w:r>
        <w:t>Wipe surfaces and place ordinary waste in regular waste bins.</w:t>
      </w:r>
    </w:p>
    <w:p w14:paraId="73AF1B57" w14:textId="77777777" w:rsidR="00E97D07" w:rsidRDefault="00F6031C">
      <w:pPr>
        <w:pStyle w:val="ListBullet"/>
        <w:spacing w:after="40" w:line="269" w:lineRule="auto"/>
      </w:pPr>
      <w:r>
        <w:t>Put sharp scrap in the marked bin.</w:t>
      </w:r>
    </w:p>
    <w:p w14:paraId="1FB8D450" w14:textId="77777777" w:rsidR="00E97D07" w:rsidRDefault="00F6031C">
      <w:pPr>
        <w:pStyle w:val="ListBullet"/>
        <w:spacing w:after="40" w:line="269" w:lineRule="auto"/>
      </w:pPr>
      <w:r>
        <w:t>Do not pour liquids into the sink except water-based adhesive rinse after excess adhesive is wiped away.</w:t>
      </w:r>
    </w:p>
    <w:p w14:paraId="10B5D6B5" w14:textId="77777777" w:rsidR="00E97D07" w:rsidRDefault="00F6031C">
      <w:pPr>
        <w:pStyle w:val="ListBullet"/>
        <w:spacing w:after="40" w:line="269" w:lineRule="auto"/>
      </w:pPr>
      <w:r>
        <w:t>Close containers, count PPE, and restore the quiet room.</w:t>
      </w:r>
    </w:p>
    <w:p w14:paraId="2AFAA8D5" w14:textId="77777777" w:rsidR="00E97D07" w:rsidRDefault="00F6031C">
      <w:pPr>
        <w:pStyle w:val="Heading2"/>
      </w:pPr>
      <w:bookmarkStart w:id="21" w:name="_Toc237822782"/>
      <w:r>
        <w:t>Retention</w:t>
      </w:r>
      <w:bookmarkEnd w:id="21"/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6000"/>
        <w:gridCol w:w="3360"/>
      </w:tblGrid>
      <w:tr w:rsidR="00E97D07" w14:paraId="750FD99F" w14:textId="77777777">
        <w:trPr>
          <w:tblHeader/>
        </w:trPr>
        <w:tc>
          <w:tcPr>
            <w:tcW w:w="60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2BCD5E" w14:textId="77777777" w:rsidR="00E97D07" w:rsidRDefault="00F6031C">
            <w:pPr>
              <w:spacing w:after="0"/>
            </w:pPr>
            <w:r>
              <w:rPr>
                <w:b/>
                <w:color w:val="1F4D78"/>
                <w:sz w:val="18"/>
              </w:rPr>
              <w:t>Record</w:t>
            </w:r>
          </w:p>
        </w:tc>
        <w:tc>
          <w:tcPr>
            <w:tcW w:w="33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726EC2" w14:textId="77777777" w:rsidR="00E97D07" w:rsidRDefault="00F6031C">
            <w:pPr>
              <w:spacing w:after="0"/>
            </w:pPr>
            <w:r>
              <w:rPr>
                <w:b/>
                <w:color w:val="1F4D78"/>
                <w:sz w:val="18"/>
              </w:rPr>
              <w:t>Keep for</w:t>
            </w:r>
          </w:p>
        </w:tc>
      </w:tr>
      <w:tr w:rsidR="00E97D07" w14:paraId="5E80577A" w14:textId="77777777">
        <w:tc>
          <w:tcPr>
            <w:tcW w:w="6000" w:type="dxa"/>
          </w:tcPr>
          <w:p w14:paraId="7C1C9E19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Attendance</w:t>
            </w:r>
          </w:p>
        </w:tc>
        <w:tc>
          <w:tcPr>
            <w:tcW w:w="3360" w:type="dxa"/>
          </w:tcPr>
          <w:p w14:paraId="70EA104D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30 days</w:t>
            </w:r>
          </w:p>
        </w:tc>
      </w:tr>
      <w:tr w:rsidR="00E97D07" w14:paraId="5BC44938" w14:textId="77777777">
        <w:tc>
          <w:tcPr>
            <w:tcW w:w="6000" w:type="dxa"/>
          </w:tcPr>
          <w:p w14:paraId="7CA8C6BF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Consent</w:t>
            </w:r>
          </w:p>
        </w:tc>
        <w:tc>
          <w:tcPr>
            <w:tcW w:w="3360" w:type="dxa"/>
          </w:tcPr>
          <w:p w14:paraId="71DD8F03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3 years</w:t>
            </w:r>
          </w:p>
        </w:tc>
      </w:tr>
      <w:tr w:rsidR="00E97D07" w14:paraId="535BAE48" w14:textId="77777777">
        <w:tc>
          <w:tcPr>
            <w:tcW w:w="6000" w:type="dxa"/>
          </w:tcPr>
          <w:p w14:paraId="1439CF2D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Incident</w:t>
            </w:r>
          </w:p>
        </w:tc>
        <w:tc>
          <w:tcPr>
            <w:tcW w:w="3360" w:type="dxa"/>
          </w:tcPr>
          <w:p w14:paraId="08CD9F0F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7 years</w:t>
            </w:r>
          </w:p>
        </w:tc>
      </w:tr>
      <w:tr w:rsidR="00E97D07" w14:paraId="5B07FC9F" w14:textId="77777777">
        <w:tc>
          <w:tcPr>
            <w:tcW w:w="6000" w:type="dxa"/>
          </w:tcPr>
          <w:p w14:paraId="7F39E3F5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Supply logs</w:t>
            </w:r>
          </w:p>
        </w:tc>
        <w:tc>
          <w:tcPr>
            <w:tcW w:w="3360" w:type="dxa"/>
          </w:tcPr>
          <w:p w14:paraId="6AEB2C1B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12 months</w:t>
            </w:r>
          </w:p>
        </w:tc>
      </w:tr>
    </w:tbl>
    <w:p w14:paraId="5C73407E" w14:textId="77777777" w:rsidR="00E97D07" w:rsidRDefault="00F6031C">
      <w:pPr>
        <w:pStyle w:val="Heading2"/>
      </w:pPr>
      <w:bookmarkStart w:id="22" w:name="_Toc237822783"/>
      <w:r>
        <w:t>Shift summary</w:t>
      </w:r>
      <w:bookmarkEnd w:id="22"/>
    </w:p>
    <w:p w14:paraId="4C7E0EB8" w14:textId="77777777" w:rsidR="00E97D07" w:rsidRDefault="00F6031C">
      <w:r>
        <w:t>Do not include personal medical details in the shift summary.</w:t>
      </w:r>
    </w:p>
    <w:p w14:paraId="1B0786BB" w14:textId="77777777" w:rsidR="00E97D07" w:rsidRDefault="00F6031C">
      <w:r>
        <w:t>Subject: [HCW Shift] YYYY-MM-DD — Open / Watch / Closed</w:t>
      </w:r>
    </w:p>
    <w:p w14:paraId="0AC87E44" w14:textId="77777777" w:rsidR="00E97D07" w:rsidRDefault="00F6031C">
      <w:r>
        <w:t>Send to operations@harborlight.example and board-duty@harborlight.example. Phone immediately for a level 3 incident or a missing youth.</w:t>
      </w:r>
    </w:p>
    <w:p w14:paraId="48A0B15F" w14:textId="77777777" w:rsidR="00E97D07" w:rsidRDefault="00F6031C">
      <w:r>
        <w:br w:type="page"/>
      </w:r>
    </w:p>
    <w:p w14:paraId="57C16BF7" w14:textId="77777777" w:rsidR="00E97D07" w:rsidRDefault="00F6031C">
      <w:pPr>
        <w:pStyle w:val="Heading1"/>
      </w:pPr>
      <w:bookmarkStart w:id="23" w:name="_Toc237822784"/>
      <w:r>
        <w:lastRenderedPageBreak/>
        <w:t>Appendix A. Contacts, summary template, and revision record</w:t>
      </w:r>
      <w:bookmarkEnd w:id="23"/>
    </w:p>
    <w:p w14:paraId="3257D67F" w14:textId="77777777" w:rsidR="00E97D07" w:rsidRDefault="00F6031C">
      <w:pPr>
        <w:pStyle w:val="SectionIntro"/>
        <w:keepNext/>
      </w:pPr>
      <w:r>
        <w:t>All contacts and addresses below are reserved-format fictional values for this demonstration.</w:t>
      </w:r>
    </w:p>
    <w:p w14:paraId="6ECC91F6" w14:textId="77777777" w:rsidR="00E97D07" w:rsidRDefault="00F6031C">
      <w:pPr>
        <w:pStyle w:val="Heading2"/>
      </w:pPr>
      <w:bookmarkStart w:id="24" w:name="_Toc237822785"/>
      <w:r>
        <w:t>Contacts and location</w:t>
      </w:r>
      <w:bookmarkEnd w:id="24"/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600"/>
        <w:gridCol w:w="6760"/>
      </w:tblGrid>
      <w:tr w:rsidR="00E97D07" w14:paraId="0779F571" w14:textId="77777777">
        <w:trPr>
          <w:tblHeader/>
        </w:trPr>
        <w:tc>
          <w:tcPr>
            <w:tcW w:w="26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0883AD" w14:textId="77777777" w:rsidR="00E97D07" w:rsidRDefault="00F6031C">
            <w:pPr>
              <w:spacing w:after="0"/>
            </w:pPr>
            <w:r>
              <w:rPr>
                <w:b/>
                <w:color w:val="1F4D78"/>
                <w:sz w:val="18"/>
              </w:rPr>
              <w:t>Contact</w:t>
            </w:r>
          </w:p>
        </w:tc>
        <w:tc>
          <w:tcPr>
            <w:tcW w:w="67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B060B0" w14:textId="77777777" w:rsidR="00E97D07" w:rsidRDefault="00F6031C">
            <w:pPr>
              <w:spacing w:after="0"/>
            </w:pPr>
            <w:r>
              <w:rPr>
                <w:b/>
                <w:color w:val="1F4D78"/>
                <w:sz w:val="18"/>
              </w:rPr>
              <w:t>Detail</w:t>
            </w:r>
          </w:p>
        </w:tc>
      </w:tr>
      <w:tr w:rsidR="00E97D07" w14:paraId="33244225" w14:textId="77777777">
        <w:tc>
          <w:tcPr>
            <w:tcW w:w="2600" w:type="dxa"/>
          </w:tcPr>
          <w:p w14:paraId="6CC997AF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Operations line</w:t>
            </w:r>
          </w:p>
        </w:tc>
        <w:tc>
          <w:tcPr>
            <w:tcW w:w="6760" w:type="dxa"/>
          </w:tcPr>
          <w:p w14:paraId="0CCD1827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+1 202-555-0147</w:t>
            </w:r>
          </w:p>
        </w:tc>
      </w:tr>
      <w:tr w:rsidR="00E97D07" w14:paraId="65C431C4" w14:textId="77777777">
        <w:tc>
          <w:tcPr>
            <w:tcW w:w="2600" w:type="dxa"/>
          </w:tcPr>
          <w:p w14:paraId="110A6534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Emergency</w:t>
            </w:r>
          </w:p>
        </w:tc>
        <w:tc>
          <w:tcPr>
            <w:tcW w:w="6760" w:type="dxa"/>
          </w:tcPr>
          <w:p w14:paraId="56D9349C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911</w:t>
            </w:r>
          </w:p>
        </w:tc>
      </w:tr>
      <w:tr w:rsidR="00E97D07" w14:paraId="246DB046" w14:textId="77777777">
        <w:tc>
          <w:tcPr>
            <w:tcW w:w="2600" w:type="dxa"/>
          </w:tcPr>
          <w:p w14:paraId="32B61807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Board Duty</w:t>
            </w:r>
          </w:p>
        </w:tc>
        <w:tc>
          <w:tcPr>
            <w:tcW w:w="6760" w:type="dxa"/>
          </w:tcPr>
          <w:p w14:paraId="0EC486A2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+1 202-555-0188</w:t>
            </w:r>
          </w:p>
        </w:tc>
      </w:tr>
      <w:tr w:rsidR="00E97D07" w14:paraId="42A85ABC" w14:textId="77777777">
        <w:tc>
          <w:tcPr>
            <w:tcW w:w="2600" w:type="dxa"/>
          </w:tcPr>
          <w:p w14:paraId="1F10227B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Operations</w:t>
            </w:r>
          </w:p>
        </w:tc>
        <w:tc>
          <w:tcPr>
            <w:tcW w:w="6760" w:type="dxa"/>
          </w:tcPr>
          <w:p w14:paraId="4907933D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operations@harborlight.example</w:t>
            </w:r>
          </w:p>
        </w:tc>
      </w:tr>
      <w:tr w:rsidR="00E97D07" w14:paraId="2D8848D3" w14:textId="77777777">
        <w:tc>
          <w:tcPr>
            <w:tcW w:w="2600" w:type="dxa"/>
          </w:tcPr>
          <w:p w14:paraId="4FADB464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Access</w:t>
            </w:r>
          </w:p>
        </w:tc>
        <w:tc>
          <w:tcPr>
            <w:tcW w:w="6760" w:type="dxa"/>
          </w:tcPr>
          <w:p w14:paraId="55EE2EDA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access@harborlight.example</w:t>
            </w:r>
          </w:p>
        </w:tc>
      </w:tr>
      <w:tr w:rsidR="00E97D07" w14:paraId="1B3A1016" w14:textId="77777777">
        <w:tc>
          <w:tcPr>
            <w:tcW w:w="2600" w:type="dxa"/>
          </w:tcPr>
          <w:p w14:paraId="605E8225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Incident</w:t>
            </w:r>
          </w:p>
        </w:tc>
        <w:tc>
          <w:tcPr>
            <w:tcW w:w="6760" w:type="dxa"/>
          </w:tcPr>
          <w:p w14:paraId="24B3A7D3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incidents@harborlight.example</w:t>
            </w:r>
          </w:p>
        </w:tc>
      </w:tr>
      <w:tr w:rsidR="00E97D07" w14:paraId="1CAF388C" w14:textId="77777777">
        <w:tc>
          <w:tcPr>
            <w:tcW w:w="2600" w:type="dxa"/>
          </w:tcPr>
          <w:p w14:paraId="1D87EBF1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Site</w:t>
            </w:r>
          </w:p>
        </w:tc>
        <w:tc>
          <w:tcPr>
            <w:tcW w:w="6760" w:type="dxa"/>
          </w:tcPr>
          <w:p w14:paraId="02734F20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14 Beacon Wharf, Harborlight, MA 00000</w:t>
            </w:r>
          </w:p>
        </w:tc>
      </w:tr>
      <w:tr w:rsidR="00E97D07" w14:paraId="6740EFD7" w14:textId="77777777">
        <w:tc>
          <w:tcPr>
            <w:tcW w:w="2600" w:type="dxa"/>
          </w:tcPr>
          <w:p w14:paraId="09191600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Meeting point</w:t>
            </w:r>
          </w:p>
        </w:tc>
        <w:tc>
          <w:tcPr>
            <w:tcW w:w="6760" w:type="dxa"/>
          </w:tcPr>
          <w:p w14:paraId="226DBEE4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Beacon Lot B beside the blue storage container</w:t>
            </w:r>
          </w:p>
        </w:tc>
      </w:tr>
    </w:tbl>
    <w:p w14:paraId="413E0218" w14:textId="77777777" w:rsidR="00E97D07" w:rsidRDefault="00F6031C">
      <w:pPr>
        <w:pStyle w:val="Heading2"/>
      </w:pPr>
      <w:bookmarkStart w:id="25" w:name="_Toc237822786"/>
      <w:r>
        <w:t>Shift summary template</w:t>
      </w:r>
      <w:bookmarkEnd w:id="25"/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3900"/>
        <w:gridCol w:w="5460"/>
      </w:tblGrid>
      <w:tr w:rsidR="00E97D07" w14:paraId="05ABA336" w14:textId="77777777">
        <w:trPr>
          <w:tblHeader/>
        </w:trPr>
        <w:tc>
          <w:tcPr>
            <w:tcW w:w="39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E31748" w14:textId="77777777" w:rsidR="00E97D07" w:rsidRDefault="00F6031C">
            <w:pPr>
              <w:spacing w:after="0"/>
            </w:pPr>
            <w:r>
              <w:rPr>
                <w:b/>
                <w:color w:val="1F4D78"/>
                <w:sz w:val="18"/>
              </w:rPr>
              <w:t>Field</w:t>
            </w:r>
          </w:p>
        </w:tc>
        <w:tc>
          <w:tcPr>
            <w:tcW w:w="54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00E059" w14:textId="77777777" w:rsidR="00E97D07" w:rsidRDefault="00F6031C">
            <w:pPr>
              <w:spacing w:after="0"/>
            </w:pPr>
            <w:r>
              <w:rPr>
                <w:b/>
                <w:color w:val="1F4D78"/>
                <w:sz w:val="18"/>
              </w:rPr>
              <w:t>Entry</w:t>
            </w:r>
          </w:p>
        </w:tc>
      </w:tr>
      <w:tr w:rsidR="00E97D07" w14:paraId="6395FC65" w14:textId="77777777">
        <w:tc>
          <w:tcPr>
            <w:tcW w:w="3900" w:type="dxa"/>
          </w:tcPr>
          <w:p w14:paraId="24A0EFD0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Date and session</w:t>
            </w:r>
          </w:p>
        </w:tc>
        <w:tc>
          <w:tcPr>
            <w:tcW w:w="5460" w:type="dxa"/>
          </w:tcPr>
          <w:p w14:paraId="4D1CC3F2" w14:textId="77777777" w:rsidR="00E97D07" w:rsidRDefault="00E97D07">
            <w:pPr>
              <w:keepLines/>
              <w:spacing w:after="0" w:line="252" w:lineRule="auto"/>
            </w:pPr>
          </w:p>
        </w:tc>
      </w:tr>
      <w:tr w:rsidR="00E97D07" w14:paraId="06CCC00E" w14:textId="77777777">
        <w:tc>
          <w:tcPr>
            <w:tcW w:w="3900" w:type="dxa"/>
          </w:tcPr>
          <w:p w14:paraId="0C009499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Status</w:t>
            </w:r>
          </w:p>
        </w:tc>
        <w:tc>
          <w:tcPr>
            <w:tcW w:w="5460" w:type="dxa"/>
          </w:tcPr>
          <w:p w14:paraId="0D516643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Open / Watch / Closed</w:t>
            </w:r>
          </w:p>
        </w:tc>
      </w:tr>
      <w:tr w:rsidR="00E97D07" w14:paraId="3ADE4ED9" w14:textId="77777777">
        <w:tc>
          <w:tcPr>
            <w:tcW w:w="3900" w:type="dxa"/>
          </w:tcPr>
          <w:p w14:paraId="77F096E6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Volunteer roles present</w:t>
            </w:r>
          </w:p>
        </w:tc>
        <w:tc>
          <w:tcPr>
            <w:tcW w:w="5460" w:type="dxa"/>
          </w:tcPr>
          <w:p w14:paraId="63D9F023" w14:textId="77777777" w:rsidR="00E97D07" w:rsidRDefault="00E97D07">
            <w:pPr>
              <w:keepLines/>
              <w:spacing w:after="0" w:line="252" w:lineRule="auto"/>
            </w:pPr>
          </w:p>
        </w:tc>
      </w:tr>
      <w:tr w:rsidR="00E97D07" w14:paraId="2F47E77B" w14:textId="77777777">
        <w:tc>
          <w:tcPr>
            <w:tcW w:w="3900" w:type="dxa"/>
          </w:tcPr>
          <w:p w14:paraId="7D83B664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Participant count</w:t>
            </w:r>
          </w:p>
        </w:tc>
        <w:tc>
          <w:tcPr>
            <w:tcW w:w="5460" w:type="dxa"/>
          </w:tcPr>
          <w:p w14:paraId="40F9192F" w14:textId="77777777" w:rsidR="00E97D07" w:rsidRDefault="00E97D07">
            <w:pPr>
              <w:keepLines/>
              <w:spacing w:after="0" w:line="252" w:lineRule="auto"/>
            </w:pPr>
          </w:p>
        </w:tc>
      </w:tr>
      <w:tr w:rsidR="00E97D07" w14:paraId="465CDB5D" w14:textId="77777777">
        <w:tc>
          <w:tcPr>
            <w:tcW w:w="3900" w:type="dxa"/>
          </w:tcPr>
          <w:p w14:paraId="7488377E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Equipment or supply watch items</w:t>
            </w:r>
          </w:p>
        </w:tc>
        <w:tc>
          <w:tcPr>
            <w:tcW w:w="5460" w:type="dxa"/>
          </w:tcPr>
          <w:p w14:paraId="28C5C680" w14:textId="77777777" w:rsidR="00E97D07" w:rsidRDefault="00E97D07">
            <w:pPr>
              <w:keepLines/>
              <w:spacing w:after="0" w:line="252" w:lineRule="auto"/>
            </w:pPr>
          </w:p>
        </w:tc>
      </w:tr>
      <w:tr w:rsidR="00E97D07" w14:paraId="50D63A61" w14:textId="77777777">
        <w:tc>
          <w:tcPr>
            <w:tcW w:w="3900" w:type="dxa"/>
          </w:tcPr>
          <w:p w14:paraId="735867D5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Incidents and required follow-up</w:t>
            </w:r>
          </w:p>
        </w:tc>
        <w:tc>
          <w:tcPr>
            <w:tcW w:w="5460" w:type="dxa"/>
          </w:tcPr>
          <w:p w14:paraId="2194498C" w14:textId="77777777" w:rsidR="00E97D07" w:rsidRDefault="00E97D07">
            <w:pPr>
              <w:keepLines/>
              <w:spacing w:after="0" w:line="252" w:lineRule="auto"/>
            </w:pPr>
          </w:p>
        </w:tc>
      </w:tr>
      <w:tr w:rsidR="00E97D07" w14:paraId="505EDF57" w14:textId="77777777">
        <w:tc>
          <w:tcPr>
            <w:tcW w:w="3900" w:type="dxa"/>
          </w:tcPr>
          <w:p w14:paraId="458A6FC2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Follow-up owner and due time</w:t>
            </w:r>
          </w:p>
        </w:tc>
        <w:tc>
          <w:tcPr>
            <w:tcW w:w="5460" w:type="dxa"/>
          </w:tcPr>
          <w:p w14:paraId="6AEE3B1E" w14:textId="77777777" w:rsidR="00E97D07" w:rsidRDefault="00E97D07">
            <w:pPr>
              <w:keepLines/>
              <w:spacing w:after="0" w:line="252" w:lineRule="auto"/>
            </w:pPr>
          </w:p>
        </w:tc>
      </w:tr>
    </w:tbl>
    <w:p w14:paraId="62AAE6BE" w14:textId="77777777" w:rsidR="00E97D07" w:rsidRDefault="00F6031C">
      <w:pPr>
        <w:pStyle w:val="Heading2"/>
      </w:pPr>
      <w:bookmarkStart w:id="26" w:name="_Toc237822787"/>
      <w:r>
        <w:t>Revision record</w:t>
      </w:r>
      <w:bookmarkEnd w:id="26"/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600"/>
        <w:gridCol w:w="2700"/>
        <w:gridCol w:w="5060"/>
      </w:tblGrid>
      <w:tr w:rsidR="00E97D07" w14:paraId="4255AD3F" w14:textId="77777777">
        <w:trPr>
          <w:tblHeader/>
        </w:trPr>
        <w:tc>
          <w:tcPr>
            <w:tcW w:w="16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62F491" w14:textId="77777777" w:rsidR="00E97D07" w:rsidRDefault="00F6031C">
            <w:pPr>
              <w:spacing w:after="0"/>
            </w:pPr>
            <w:r>
              <w:rPr>
                <w:b/>
                <w:color w:val="1F4D78"/>
                <w:sz w:val="18"/>
              </w:rPr>
              <w:t>Version</w:t>
            </w:r>
          </w:p>
        </w:tc>
        <w:tc>
          <w:tcPr>
            <w:tcW w:w="27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4D4DF1" w14:textId="77777777" w:rsidR="00E97D07" w:rsidRDefault="00F6031C">
            <w:pPr>
              <w:spacing w:after="0"/>
            </w:pPr>
            <w:r>
              <w:rPr>
                <w:b/>
                <w:color w:val="1F4D78"/>
                <w:sz w:val="18"/>
              </w:rPr>
              <w:t>Date</w:t>
            </w:r>
          </w:p>
        </w:tc>
        <w:tc>
          <w:tcPr>
            <w:tcW w:w="50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B40CA4" w14:textId="77777777" w:rsidR="00E97D07" w:rsidRDefault="00F6031C">
            <w:pPr>
              <w:spacing w:after="0"/>
            </w:pPr>
            <w:r>
              <w:rPr>
                <w:b/>
                <w:color w:val="1F4D78"/>
                <w:sz w:val="18"/>
              </w:rPr>
              <w:t>Note</w:t>
            </w:r>
          </w:p>
        </w:tc>
      </w:tr>
      <w:tr w:rsidR="00E97D07" w14:paraId="7B0E592E" w14:textId="77777777">
        <w:tc>
          <w:tcPr>
            <w:tcW w:w="1600" w:type="dxa"/>
          </w:tcPr>
          <w:p w14:paraId="6BE4102B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0.7</w:t>
            </w:r>
          </w:p>
        </w:tc>
        <w:tc>
          <w:tcPr>
            <w:tcW w:w="2700" w:type="dxa"/>
          </w:tcPr>
          <w:p w14:paraId="274D29FF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2025-11-15</w:t>
            </w:r>
          </w:p>
        </w:tc>
        <w:tc>
          <w:tcPr>
            <w:tcW w:w="5060" w:type="dxa"/>
          </w:tcPr>
          <w:p w14:paraId="5650F686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Compiled.</w:t>
            </w:r>
          </w:p>
        </w:tc>
      </w:tr>
      <w:tr w:rsidR="00E97D07" w14:paraId="7161C179" w14:textId="77777777">
        <w:tc>
          <w:tcPr>
            <w:tcW w:w="1600" w:type="dxa"/>
          </w:tcPr>
          <w:p w14:paraId="70802621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0.9</w:t>
            </w:r>
          </w:p>
        </w:tc>
        <w:tc>
          <w:tcPr>
            <w:tcW w:w="2700" w:type="dxa"/>
          </w:tcPr>
          <w:p w14:paraId="7F43B9E5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2025-12-10</w:t>
            </w:r>
          </w:p>
        </w:tc>
        <w:tc>
          <w:tcPr>
            <w:tcW w:w="5060" w:type="dxa"/>
          </w:tcPr>
          <w:p w14:paraId="643F7469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Tabletop review.</w:t>
            </w:r>
          </w:p>
        </w:tc>
      </w:tr>
      <w:tr w:rsidR="00E97D07" w14:paraId="53D27E1D" w14:textId="77777777">
        <w:tc>
          <w:tcPr>
            <w:tcW w:w="1600" w:type="dxa"/>
          </w:tcPr>
          <w:p w14:paraId="4E483D49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1.0</w:t>
            </w:r>
          </w:p>
        </w:tc>
        <w:tc>
          <w:tcPr>
            <w:tcW w:w="2700" w:type="dxa"/>
          </w:tcPr>
          <w:p w14:paraId="4463FCF3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2026-01-03</w:t>
            </w:r>
          </w:p>
        </w:tc>
        <w:tc>
          <w:tcPr>
            <w:tcW w:w="5060" w:type="dxa"/>
          </w:tcPr>
          <w:p w14:paraId="4AEBD18A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Released.</w:t>
            </w:r>
          </w:p>
        </w:tc>
      </w:tr>
    </w:tbl>
    <w:p w14:paraId="4D3CF65A" w14:textId="77777777" w:rsidR="00E97D07" w:rsidRDefault="00F6031C">
      <w:r>
        <w:t>Owner: Fictional Harborlight Operations Team.</w:t>
      </w:r>
    </w:p>
    <w:p w14:paraId="36C3B00A" w14:textId="77777777" w:rsidR="00E97D07" w:rsidRDefault="00F6031C">
      <w:r>
        <w:br w:type="page"/>
      </w:r>
    </w:p>
    <w:p w14:paraId="0C454534" w14:textId="77777777" w:rsidR="00E97D07" w:rsidRDefault="00F6031C">
      <w:pPr>
        <w:pStyle w:val="Heading1"/>
      </w:pPr>
      <w:bookmarkStart w:id="27" w:name="_Toc237822788"/>
      <w:r>
        <w:lastRenderedPageBreak/>
        <w:t>Appendix B. Annotated rescue change log</w:t>
      </w:r>
      <w:bookmarkEnd w:id="27"/>
    </w:p>
    <w:p w14:paraId="587CA000" w14:textId="77777777" w:rsidR="00E97D07" w:rsidRDefault="00F6031C">
      <w:pPr>
        <w:pStyle w:val="SectionIntro"/>
        <w:keepNext/>
      </w:pPr>
      <w:r>
        <w:t>This annotation records presentation repairs only. Operational facts were not added, removed, or changed; the sole text edits were the nine obvious typo corrections listed below.</w:t>
      </w:r>
    </w:p>
    <w:p w14:paraId="4012FE1C" w14:textId="77777777" w:rsidR="00E97D07" w:rsidRDefault="00F6031C">
      <w:pPr>
        <w:pStyle w:val="Heading2"/>
      </w:pPr>
      <w:bookmarkStart w:id="28" w:name="_Toc237822789"/>
      <w:r>
        <w:t>Formatting and navigation repairs</w:t>
      </w:r>
      <w:bookmarkEnd w:id="28"/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800"/>
        <w:gridCol w:w="3200"/>
        <w:gridCol w:w="2760"/>
        <w:gridCol w:w="1600"/>
      </w:tblGrid>
      <w:tr w:rsidR="00E97D07" w14:paraId="244E0AB7" w14:textId="77777777">
        <w:trPr>
          <w:tblHeader/>
        </w:trPr>
        <w:tc>
          <w:tcPr>
            <w:tcW w:w="18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AB5768" w14:textId="77777777" w:rsidR="00E97D07" w:rsidRDefault="00F6031C">
            <w:pPr>
              <w:spacing w:after="0"/>
            </w:pPr>
            <w:r>
              <w:rPr>
                <w:b/>
                <w:color w:val="1F4D78"/>
                <w:sz w:val="18"/>
              </w:rPr>
              <w:t>Annotation</w:t>
            </w:r>
          </w:p>
        </w:tc>
        <w:tc>
          <w:tcPr>
            <w:tcW w:w="32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450573" w14:textId="77777777" w:rsidR="00E97D07" w:rsidRDefault="00F6031C">
            <w:pPr>
              <w:spacing w:after="0"/>
            </w:pPr>
            <w:r>
              <w:rPr>
                <w:b/>
                <w:color w:val="1F4D78"/>
                <w:sz w:val="18"/>
              </w:rPr>
              <w:t>What changed</w:t>
            </w:r>
          </w:p>
        </w:tc>
        <w:tc>
          <w:tcPr>
            <w:tcW w:w="27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EEF05C" w14:textId="77777777" w:rsidR="00E97D07" w:rsidRDefault="00F6031C">
            <w:pPr>
              <w:spacing w:after="0"/>
            </w:pPr>
            <w:r>
              <w:rPr>
                <w:b/>
                <w:color w:val="1F4D78"/>
                <w:sz w:val="18"/>
              </w:rPr>
              <w:t>Why</w:t>
            </w:r>
          </w:p>
        </w:tc>
        <w:tc>
          <w:tcPr>
            <w:tcW w:w="16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87BC42" w14:textId="77777777" w:rsidR="00E97D07" w:rsidRDefault="00F6031C">
            <w:pPr>
              <w:spacing w:after="0"/>
            </w:pPr>
            <w:r>
              <w:rPr>
                <w:b/>
                <w:color w:val="1F4D78"/>
                <w:sz w:val="18"/>
              </w:rPr>
              <w:t>Content impact</w:t>
            </w:r>
          </w:p>
        </w:tc>
      </w:tr>
      <w:tr w:rsidR="00E97D07" w14:paraId="6AA9AA5E" w14:textId="77777777">
        <w:tc>
          <w:tcPr>
            <w:tcW w:w="1800" w:type="dxa"/>
          </w:tcPr>
          <w:p w14:paraId="60FDE70B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[STRUCTURE]</w:t>
            </w:r>
          </w:p>
        </w:tc>
        <w:tc>
          <w:tcPr>
            <w:tcW w:w="3200" w:type="dxa"/>
          </w:tcPr>
          <w:p w14:paraId="079585AA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Rebuilt the guide as cover, contents, numbered sections, and appendices.</w:t>
            </w:r>
          </w:p>
        </w:tc>
        <w:tc>
          <w:tcPr>
            <w:tcW w:w="2760" w:type="dxa"/>
          </w:tcPr>
          <w:p w14:paraId="0E35771E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Makes the reading path predictable.</w:t>
            </w:r>
          </w:p>
        </w:tc>
        <w:tc>
          <w:tcPr>
            <w:tcW w:w="1600" w:type="dxa"/>
          </w:tcPr>
          <w:p w14:paraId="342781C1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None</w:t>
            </w:r>
          </w:p>
        </w:tc>
      </w:tr>
      <w:tr w:rsidR="00E97D07" w14:paraId="6576E0C8" w14:textId="77777777">
        <w:tc>
          <w:tcPr>
            <w:tcW w:w="1800" w:type="dxa"/>
          </w:tcPr>
          <w:p w14:paraId="09F9CF83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[HIERARCHY]</w:t>
            </w:r>
          </w:p>
        </w:tc>
        <w:tc>
          <w:tcPr>
            <w:tcW w:w="3200" w:type="dxa"/>
          </w:tcPr>
          <w:p w14:paraId="4F9A95A1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Applied semantic Title, Heading 1, and Heading 2 styles.</w:t>
            </w:r>
          </w:p>
        </w:tc>
        <w:tc>
          <w:tcPr>
            <w:tcW w:w="2760" w:type="dxa"/>
          </w:tcPr>
          <w:p w14:paraId="786B0E70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Supports scanning and assistive navigation.</w:t>
            </w:r>
          </w:p>
        </w:tc>
        <w:tc>
          <w:tcPr>
            <w:tcW w:w="1600" w:type="dxa"/>
          </w:tcPr>
          <w:p w14:paraId="3E15CD6F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None</w:t>
            </w:r>
          </w:p>
        </w:tc>
      </w:tr>
      <w:tr w:rsidR="00E97D07" w14:paraId="086CAE57" w14:textId="77777777">
        <w:tc>
          <w:tcPr>
            <w:tcW w:w="1800" w:type="dxa"/>
          </w:tcPr>
          <w:p w14:paraId="1C9A411C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[STYLE]</w:t>
            </w:r>
          </w:p>
        </w:tc>
        <w:tc>
          <w:tcPr>
            <w:tcW w:w="3200" w:type="dxa"/>
          </w:tcPr>
          <w:p w14:paraId="64C08A97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Standardized Calibri, spacing, color, and list treatment.</w:t>
            </w:r>
          </w:p>
        </w:tc>
        <w:tc>
          <w:tcPr>
            <w:tcW w:w="2760" w:type="dxa"/>
          </w:tcPr>
          <w:p w14:paraId="49919E45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Improves legibility and consistency.</w:t>
            </w:r>
          </w:p>
        </w:tc>
        <w:tc>
          <w:tcPr>
            <w:tcW w:w="1600" w:type="dxa"/>
          </w:tcPr>
          <w:p w14:paraId="7271879E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None</w:t>
            </w:r>
          </w:p>
        </w:tc>
      </w:tr>
      <w:tr w:rsidR="00E97D07" w14:paraId="62CAB400" w14:textId="77777777">
        <w:tc>
          <w:tcPr>
            <w:tcW w:w="1800" w:type="dxa"/>
          </w:tcPr>
          <w:p w14:paraId="4C68EF7C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[TABLE]</w:t>
            </w:r>
          </w:p>
        </w:tc>
        <w:tc>
          <w:tcPr>
            <w:tcW w:w="3200" w:type="dxa"/>
          </w:tcPr>
          <w:p w14:paraId="70B84481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Converted loose schedules and reference blocks into fixed-width tables with repeated header rows.</w:t>
            </w:r>
          </w:p>
        </w:tc>
        <w:tc>
          <w:tcPr>
            <w:tcW w:w="2760" w:type="dxa"/>
          </w:tcPr>
          <w:p w14:paraId="68290E9C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Keeps related values aligned across pages.</w:t>
            </w:r>
          </w:p>
        </w:tc>
        <w:tc>
          <w:tcPr>
            <w:tcW w:w="1600" w:type="dxa"/>
          </w:tcPr>
          <w:p w14:paraId="0A22595B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None</w:t>
            </w:r>
          </w:p>
        </w:tc>
      </w:tr>
      <w:tr w:rsidR="00E97D07" w14:paraId="7E36E743" w14:textId="77777777">
        <w:tc>
          <w:tcPr>
            <w:tcW w:w="1800" w:type="dxa"/>
          </w:tcPr>
          <w:p w14:paraId="156849D5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[NAVIGATION]</w:t>
            </w:r>
          </w:p>
        </w:tc>
        <w:tc>
          <w:tcPr>
            <w:tcW w:w="3200" w:type="dxa"/>
          </w:tcPr>
          <w:p w14:paraId="5CE51E15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Added an automatic two-level table of contents.</w:t>
            </w:r>
          </w:p>
        </w:tc>
        <w:tc>
          <w:tcPr>
            <w:tcW w:w="2760" w:type="dxa"/>
          </w:tcPr>
          <w:p w14:paraId="5CC00430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Provides linked section discovery and page references.</w:t>
            </w:r>
          </w:p>
        </w:tc>
        <w:tc>
          <w:tcPr>
            <w:tcW w:w="1600" w:type="dxa"/>
          </w:tcPr>
          <w:p w14:paraId="4D6D893E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None</w:t>
            </w:r>
          </w:p>
        </w:tc>
      </w:tr>
      <w:tr w:rsidR="00E97D07" w14:paraId="5F319B20" w14:textId="77777777">
        <w:tc>
          <w:tcPr>
            <w:tcW w:w="1800" w:type="dxa"/>
          </w:tcPr>
          <w:p w14:paraId="1B52EA15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[ACCESSIBILITY]</w:t>
            </w:r>
          </w:p>
        </w:tc>
        <w:tc>
          <w:tcPr>
            <w:tcW w:w="3200" w:type="dxa"/>
          </w:tcPr>
          <w:p w14:paraId="56EADB1B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Used real headings and lists, strong contrast, descriptive labels, and simple table headers.</w:t>
            </w:r>
          </w:p>
        </w:tc>
        <w:tc>
          <w:tcPr>
            <w:tcW w:w="2760" w:type="dxa"/>
          </w:tcPr>
          <w:p w14:paraId="0AE46C7C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Improves keyboard and screen-reader structure.</w:t>
            </w:r>
          </w:p>
        </w:tc>
        <w:tc>
          <w:tcPr>
            <w:tcW w:w="1600" w:type="dxa"/>
          </w:tcPr>
          <w:p w14:paraId="78228412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None</w:t>
            </w:r>
          </w:p>
        </w:tc>
      </w:tr>
      <w:tr w:rsidR="00E97D07" w14:paraId="32005868" w14:textId="77777777">
        <w:tc>
          <w:tcPr>
            <w:tcW w:w="1800" w:type="dxa"/>
          </w:tcPr>
          <w:p w14:paraId="0D190CBF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[HEADER/FOOTER]</w:t>
            </w:r>
          </w:p>
        </w:tc>
        <w:tc>
          <w:tcPr>
            <w:tcW w:w="3200" w:type="dxa"/>
          </w:tcPr>
          <w:p w14:paraId="150AA101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Added concise running context, fictional-demo labeling, and Page / Total fields.</w:t>
            </w:r>
          </w:p>
        </w:tc>
        <w:tc>
          <w:tcPr>
            <w:tcW w:w="2760" w:type="dxa"/>
          </w:tcPr>
          <w:p w14:paraId="53CF5DE2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Maintains orientation without repeating body copy.</w:t>
            </w:r>
          </w:p>
        </w:tc>
        <w:tc>
          <w:tcPr>
            <w:tcW w:w="1600" w:type="dxa"/>
          </w:tcPr>
          <w:p w14:paraId="55517B9F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None</w:t>
            </w:r>
          </w:p>
        </w:tc>
      </w:tr>
    </w:tbl>
    <w:p w14:paraId="524C58DC" w14:textId="77777777" w:rsidR="00E97D07" w:rsidRDefault="00F6031C">
      <w:pPr>
        <w:pStyle w:val="Heading2"/>
      </w:pPr>
      <w:bookmarkStart w:id="29" w:name="_Toc237822790"/>
      <w:r>
        <w:t>Obvious typo corrections</w:t>
      </w:r>
      <w:bookmarkEnd w:id="29"/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500"/>
        <w:gridCol w:w="2500"/>
        <w:gridCol w:w="4360"/>
      </w:tblGrid>
      <w:tr w:rsidR="00E97D07" w14:paraId="200024D1" w14:textId="77777777">
        <w:trPr>
          <w:tblHeader/>
        </w:trPr>
        <w:tc>
          <w:tcPr>
            <w:tcW w:w="25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F9C9E9" w14:textId="77777777" w:rsidR="00E97D07" w:rsidRDefault="00F6031C">
            <w:pPr>
              <w:spacing w:after="0"/>
            </w:pPr>
            <w:r>
              <w:rPr>
                <w:b/>
                <w:color w:val="1F4D78"/>
                <w:sz w:val="18"/>
              </w:rPr>
              <w:t>Source</w:t>
            </w:r>
          </w:p>
        </w:tc>
        <w:tc>
          <w:tcPr>
            <w:tcW w:w="25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C3CF40" w14:textId="77777777" w:rsidR="00E97D07" w:rsidRDefault="00F6031C">
            <w:pPr>
              <w:spacing w:after="0"/>
            </w:pPr>
            <w:r>
              <w:rPr>
                <w:b/>
                <w:color w:val="1F4D78"/>
                <w:sz w:val="18"/>
              </w:rPr>
              <w:t>Corrected</w:t>
            </w:r>
          </w:p>
        </w:tc>
        <w:tc>
          <w:tcPr>
            <w:tcW w:w="43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F2C1C2" w14:textId="77777777" w:rsidR="00E97D07" w:rsidRDefault="00F6031C">
            <w:pPr>
              <w:spacing w:after="0"/>
            </w:pPr>
            <w:r>
              <w:rPr>
                <w:b/>
                <w:color w:val="1F4D78"/>
                <w:sz w:val="18"/>
              </w:rPr>
              <w:t>Scope</w:t>
            </w:r>
          </w:p>
        </w:tc>
      </w:tr>
      <w:tr w:rsidR="00E97D07" w14:paraId="35E8E1A8" w14:textId="77777777">
        <w:tc>
          <w:tcPr>
            <w:tcW w:w="2500" w:type="dxa"/>
          </w:tcPr>
          <w:p w14:paraId="40912AC9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Volunter</w:t>
            </w:r>
          </w:p>
        </w:tc>
        <w:tc>
          <w:tcPr>
            <w:tcW w:w="2500" w:type="dxa"/>
          </w:tcPr>
          <w:p w14:paraId="1C233817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Volunteer</w:t>
            </w:r>
          </w:p>
        </w:tc>
        <w:tc>
          <w:tcPr>
            <w:tcW w:w="4360" w:type="dxa"/>
          </w:tcPr>
          <w:p w14:paraId="0E2B8062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Role authority sentence</w:t>
            </w:r>
          </w:p>
        </w:tc>
      </w:tr>
      <w:tr w:rsidR="00E97D07" w14:paraId="2562C204" w14:textId="77777777">
        <w:tc>
          <w:tcPr>
            <w:tcW w:w="2500" w:type="dxa"/>
          </w:tcPr>
          <w:p w14:paraId="4225AA65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recieves</w:t>
            </w:r>
          </w:p>
        </w:tc>
        <w:tc>
          <w:tcPr>
            <w:tcW w:w="2500" w:type="dxa"/>
          </w:tcPr>
          <w:p w14:paraId="3A06BFA8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receives</w:t>
            </w:r>
          </w:p>
        </w:tc>
        <w:tc>
          <w:tcPr>
            <w:tcW w:w="4360" w:type="dxa"/>
          </w:tcPr>
          <w:p w14:paraId="2FF35724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Welcome Desk duty</w:t>
            </w:r>
          </w:p>
        </w:tc>
      </w:tr>
      <w:tr w:rsidR="00E97D07" w14:paraId="642965EB" w14:textId="77777777">
        <w:tc>
          <w:tcPr>
            <w:tcW w:w="2500" w:type="dxa"/>
          </w:tcPr>
          <w:p w14:paraId="58B9E74C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seperately</w:t>
            </w:r>
          </w:p>
        </w:tc>
        <w:tc>
          <w:tcPr>
            <w:tcW w:w="2500" w:type="dxa"/>
          </w:tcPr>
          <w:p w14:paraId="6EEB3243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separately</w:t>
            </w:r>
          </w:p>
        </w:tc>
        <w:tc>
          <w:tcPr>
            <w:tcW w:w="4360" w:type="dxa"/>
          </w:tcPr>
          <w:p w14:paraId="4FF42482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Materials storage</w:t>
            </w:r>
          </w:p>
        </w:tc>
      </w:tr>
      <w:tr w:rsidR="00E97D07" w14:paraId="3BA59714" w14:textId="77777777">
        <w:tc>
          <w:tcPr>
            <w:tcW w:w="2500" w:type="dxa"/>
          </w:tcPr>
          <w:p w14:paraId="2337C848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availble</w:t>
            </w:r>
          </w:p>
        </w:tc>
        <w:tc>
          <w:tcPr>
            <w:tcW w:w="2500" w:type="dxa"/>
          </w:tcPr>
          <w:p w14:paraId="2E0B38D1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available</w:t>
            </w:r>
          </w:p>
        </w:tc>
        <w:tc>
          <w:tcPr>
            <w:tcW w:w="4360" w:type="dxa"/>
          </w:tcPr>
          <w:p w14:paraId="7F8F686A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Same-day access support</w:t>
            </w:r>
          </w:p>
        </w:tc>
      </w:tr>
      <w:tr w:rsidR="00E97D07" w14:paraId="76B3CCCF" w14:textId="77777777">
        <w:tc>
          <w:tcPr>
            <w:tcW w:w="2500" w:type="dxa"/>
          </w:tcPr>
          <w:p w14:paraId="5AA1BBBF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maintence</w:t>
            </w:r>
          </w:p>
        </w:tc>
        <w:tc>
          <w:tcPr>
            <w:tcW w:w="2500" w:type="dxa"/>
          </w:tcPr>
          <w:p w14:paraId="09AC744B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maintenance</w:t>
            </w:r>
          </w:p>
        </w:tc>
        <w:tc>
          <w:tcPr>
            <w:tcW w:w="4360" w:type="dxa"/>
          </w:tcPr>
          <w:p w14:paraId="37F615EC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Opening inspection</w:t>
            </w:r>
          </w:p>
        </w:tc>
      </w:tr>
      <w:tr w:rsidR="00E97D07" w14:paraId="66D07889" w14:textId="77777777">
        <w:tc>
          <w:tcPr>
            <w:tcW w:w="2500" w:type="dxa"/>
          </w:tcPr>
          <w:p w14:paraId="6AC50560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equipement</w:t>
            </w:r>
          </w:p>
        </w:tc>
        <w:tc>
          <w:tcPr>
            <w:tcW w:w="2500" w:type="dxa"/>
          </w:tcPr>
          <w:p w14:paraId="236C2E89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equipment</w:t>
            </w:r>
          </w:p>
        </w:tc>
        <w:tc>
          <w:tcPr>
            <w:tcW w:w="4360" w:type="dxa"/>
          </w:tcPr>
          <w:p w14:paraId="0841FE96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Checkout heading</w:t>
            </w:r>
          </w:p>
        </w:tc>
      </w:tr>
      <w:tr w:rsidR="00E97D07" w14:paraId="3E7F15AD" w14:textId="77777777">
        <w:tc>
          <w:tcPr>
            <w:tcW w:w="2500" w:type="dxa"/>
          </w:tcPr>
          <w:p w14:paraId="66AD1AE0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imediately</w:t>
            </w:r>
          </w:p>
        </w:tc>
        <w:tc>
          <w:tcPr>
            <w:tcW w:w="2500" w:type="dxa"/>
          </w:tcPr>
          <w:p w14:paraId="19ECEDED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immediately</w:t>
            </w:r>
          </w:p>
        </w:tc>
        <w:tc>
          <w:tcPr>
            <w:tcW w:w="4360" w:type="dxa"/>
          </w:tcPr>
          <w:p w14:paraId="31705BD0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Level 3 response</w:t>
            </w:r>
          </w:p>
        </w:tc>
      </w:tr>
      <w:tr w:rsidR="00E97D07" w14:paraId="2057B510" w14:textId="77777777">
        <w:tc>
          <w:tcPr>
            <w:tcW w:w="2500" w:type="dxa"/>
          </w:tcPr>
          <w:p w14:paraId="2C6F62E5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Accomodation</w:t>
            </w:r>
          </w:p>
        </w:tc>
        <w:tc>
          <w:tcPr>
            <w:tcW w:w="2500" w:type="dxa"/>
          </w:tcPr>
          <w:p w14:paraId="4831A4E3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Accommodation</w:t>
            </w:r>
          </w:p>
        </w:tc>
        <w:tc>
          <w:tcPr>
            <w:tcW w:w="4360" w:type="dxa"/>
          </w:tcPr>
          <w:p w14:paraId="338F6D0F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Access heading</w:t>
            </w:r>
          </w:p>
        </w:tc>
      </w:tr>
      <w:tr w:rsidR="00E97D07" w14:paraId="2427C3C4" w14:textId="77777777">
        <w:tc>
          <w:tcPr>
            <w:tcW w:w="2500" w:type="dxa"/>
          </w:tcPr>
          <w:p w14:paraId="5FC9EDC5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calender</w:t>
            </w:r>
          </w:p>
        </w:tc>
        <w:tc>
          <w:tcPr>
            <w:tcW w:w="2500" w:type="dxa"/>
          </w:tcPr>
          <w:p w14:paraId="60B378EE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calendar</w:t>
            </w:r>
          </w:p>
        </w:tc>
        <w:tc>
          <w:tcPr>
            <w:tcW w:w="4360" w:type="dxa"/>
          </w:tcPr>
          <w:p w14:paraId="60331E8C" w14:textId="77777777" w:rsidR="00E97D07" w:rsidRDefault="00F6031C">
            <w:pPr>
              <w:keepLines/>
              <w:spacing w:after="0" w:line="252" w:lineRule="auto"/>
            </w:pPr>
            <w:r>
              <w:rPr>
                <w:sz w:val="17"/>
              </w:rPr>
              <w:t>Welcome-tablet check</w:t>
            </w:r>
          </w:p>
        </w:tc>
      </w:tr>
    </w:tbl>
    <w:p w14:paraId="248E070E" w14:textId="77777777" w:rsidR="00E97D07" w:rsidRDefault="00F6031C">
      <w:pPr>
        <w:keepLines/>
        <w:pBdr>
          <w:top w:val="single" w:sz="6" w:space="5" w:color="1F4D78"/>
          <w:left w:val="single" w:sz="6" w:space="5" w:color="1F4D78"/>
          <w:bottom w:val="single" w:sz="6" w:space="5" w:color="1F4D78"/>
          <w:right w:val="single" w:sz="6" w:space="5" w:color="1F4D78"/>
        </w:pBdr>
        <w:shd w:val="clear" w:color="auto" w:fill="FFF5D6"/>
        <w:spacing w:before="100" w:after="140" w:line="288" w:lineRule="auto"/>
        <w:ind w:left="115" w:right="115"/>
      </w:pPr>
      <w:r>
        <w:rPr>
          <w:b/>
          <w:color w:val="1F4D78"/>
        </w:rPr>
        <w:t xml:space="preserve">Preservation note  </w:t>
      </w:r>
      <w:r>
        <w:t>Apart from required fictional-demo labels and this change log, no facts were added or removed; all operational content matches the source after the nine corrections above.</w:t>
      </w:r>
    </w:p>
    <w:sectPr w:rsidR="00E97D07" w:rsidSect="00034616">
      <w:headerReference w:type="default" r:id="rId8"/>
      <w:footerReference w:type="default" r:id="rId9"/>
      <w:footerReference w:type="first" r:id="rId10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0458F" w14:textId="77777777" w:rsidR="00F6031C" w:rsidRDefault="00F6031C">
      <w:pPr>
        <w:spacing w:after="0" w:line="240" w:lineRule="auto"/>
      </w:pPr>
      <w:r>
        <w:separator/>
      </w:r>
    </w:p>
  </w:endnote>
  <w:endnote w:type="continuationSeparator" w:id="0">
    <w:p w14:paraId="7D25D4F2" w14:textId="77777777" w:rsidR="00F6031C" w:rsidRDefault="00F60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B210D" w14:textId="77777777" w:rsidR="00E97D07" w:rsidRDefault="00F6031C">
    <w:pPr>
      <w:pStyle w:val="Footer"/>
      <w:tabs>
        <w:tab w:val="right" w:pos="9072"/>
      </w:tabs>
    </w:pPr>
    <w:r>
      <w:rPr>
        <w:color w:val="536577"/>
        <w:sz w:val="16"/>
      </w:rPr>
      <w:t>FICTIONAL DEMO • NO CLIENT • NOT OPERATIONAL</w:t>
    </w:r>
    <w:r>
      <w:tab/>
    </w: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  <w:r>
      <w:t xml:space="preserve"> / </w:t>
    </w:r>
    <w:r>
      <w:fldChar w:fldCharType="begin"/>
    </w:r>
    <w:r>
      <w:instrText>NUMPAGES</w:instrText>
    </w:r>
    <w:r>
      <w:fldChar w:fldCharType="separate"/>
    </w:r>
    <w:r>
      <w:t>8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E6E97" w14:textId="77777777" w:rsidR="00E97D07" w:rsidRDefault="00F6031C">
    <w:pPr>
      <w:pStyle w:val="Footer"/>
      <w:jc w:val="center"/>
    </w:pPr>
    <w:r>
      <w:rPr>
        <w:b/>
        <w:color w:val="536577"/>
        <w:sz w:val="17"/>
      </w:rPr>
      <w:t>FICTIONAL DEMONSTRATION • NO CLIENT • NO REAL ORGANIZATION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107B0" w14:textId="77777777" w:rsidR="00F6031C" w:rsidRDefault="00F6031C">
      <w:pPr>
        <w:spacing w:after="0" w:line="240" w:lineRule="auto"/>
      </w:pPr>
      <w:r>
        <w:separator/>
      </w:r>
    </w:p>
  </w:footnote>
  <w:footnote w:type="continuationSeparator" w:id="0">
    <w:p w14:paraId="76D37B1B" w14:textId="77777777" w:rsidR="00F6031C" w:rsidRDefault="00F603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8448A" w14:textId="77777777" w:rsidR="00E97D07" w:rsidRDefault="00F6031C">
    <w:pPr>
      <w:pStyle w:val="Header"/>
      <w:tabs>
        <w:tab w:val="right" w:pos="9072"/>
      </w:tabs>
    </w:pPr>
    <w:r>
      <w:rPr>
        <w:b/>
        <w:color w:val="1F4D78"/>
        <w:sz w:val="16"/>
      </w:rPr>
      <w:t>HARBORLIGHT COMMUNITY WORKSHOP</w:t>
    </w:r>
    <w:r>
      <w:rPr>
        <w:color w:val="536577"/>
        <w:sz w:val="16"/>
      </w:rPr>
      <w:tab/>
      <w:t>VOLUNTEER OPERATIONS GUIDE •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11239856">
    <w:abstractNumId w:val="8"/>
  </w:num>
  <w:num w:numId="2" w16cid:durableId="1127090419">
    <w:abstractNumId w:val="6"/>
  </w:num>
  <w:num w:numId="3" w16cid:durableId="709648414">
    <w:abstractNumId w:val="5"/>
  </w:num>
  <w:num w:numId="4" w16cid:durableId="1441534878">
    <w:abstractNumId w:val="4"/>
  </w:num>
  <w:num w:numId="5" w16cid:durableId="528378668">
    <w:abstractNumId w:val="7"/>
  </w:num>
  <w:num w:numId="6" w16cid:durableId="1747266778">
    <w:abstractNumId w:val="3"/>
  </w:num>
  <w:num w:numId="7" w16cid:durableId="1933196421">
    <w:abstractNumId w:val="2"/>
  </w:num>
  <w:num w:numId="8" w16cid:durableId="1036007000">
    <w:abstractNumId w:val="1"/>
  </w:num>
  <w:num w:numId="9" w16cid:durableId="199588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56010"/>
    <w:rsid w:val="0029639D"/>
    <w:rsid w:val="00326F90"/>
    <w:rsid w:val="00AA1D8D"/>
    <w:rsid w:val="00B47730"/>
    <w:rsid w:val="00C445EC"/>
    <w:rsid w:val="00CB0664"/>
    <w:rsid w:val="00E97D07"/>
    <w:rsid w:val="00F6031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DC4F3D"/>
  <w14:defaultImageDpi w14:val="300"/>
  <w15:docId w15:val="{55429450-6C0D-4469-B712-CD112D004932}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color w:val="24344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40" w:line="240" w:lineRule="auto"/>
      <w:contextualSpacing/>
    </w:pPr>
    <w:rPr>
      <w:rFonts w:asciiTheme="majorHAnsi" w:eastAsiaTheme="majorEastAsia" w:hAnsiTheme="majorHAnsi" w:cstheme="majorBidi"/>
      <w:b/>
      <w:color w:val="1F4D78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/>
      <w:contextualSpacing/>
    </w:pPr>
    <w:rPr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spacing w:after="80"/>
      <w:contextualSpacing/>
    </w:pPr>
    <w:rPr>
      <w:sz w:val="21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/>
      <w:contextualSpacing/>
    </w:pPr>
    <w:rPr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verKicker">
    <w:name w:val="Cover Kicker"/>
    <w:pPr>
      <w:spacing w:after="320"/>
    </w:pPr>
    <w:rPr>
      <w:rFonts w:ascii="Calibri" w:hAnsi="Calibri"/>
      <w:b/>
      <w:color w:val="2E74B5"/>
      <w:sz w:val="20"/>
    </w:rPr>
  </w:style>
  <w:style w:type="paragraph" w:customStyle="1" w:styleId="SectionIntro">
    <w:name w:val="Section Intro"/>
    <w:basedOn w:val="Normal"/>
    <w:pPr>
      <w:spacing w:after="200"/>
    </w:pPr>
    <w:rPr>
      <w:color w:val="536577"/>
      <w:sz w:val="23"/>
    </w:rPr>
  </w:style>
  <w:style w:type="paragraph" w:styleId="TOC1">
    <w:name w:val="toc 1"/>
    <w:basedOn w:val="Normal"/>
    <w:next w:val="Normal"/>
    <w:autoRedefine/>
    <w:uiPriority w:val="39"/>
    <w:unhideWhenUsed/>
    <w:rsid w:val="00C445E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445EC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C445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1937</Words>
  <Characters>10441</Characters>
  <Application>Microsoft Office Word</Application>
  <DocSecurity>0</DocSecurity>
  <Lines>453</Lines>
  <Paragraphs>458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Harborlight Community Workshop — 2026 Volunteer Operations Guide (polished demo)</dc:title>
  <dc:subject>Fictional document-rescue demonstration; no client or real organization</dc:subject>
  <dc:creator>OpenAI — fictional demonstration</dc:creator>
  <cp:keywords>fictional demo, document rescue, volunteer operations guide</cp:keywords>
  <dc:description>All names, contacts, and operations are invented for a document-formatting demonstration.</dc:description>
  <cp:lastModifiedBy>Jake Leviathan Heart</cp:lastModifiedBy>
  <cp:revision>2</cp:revision>
  <dcterms:created xsi:type="dcterms:W3CDTF">2013-12-23T23:15:00Z</dcterms:created>
  <dcterms:modified xsi:type="dcterms:W3CDTF">2026-08-17T05:31:00Z</dcterms:modified>
  <cp:category/>
</cp:coreProperties>
</file>